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BE9" w:rsidRPr="0044448E" w:rsidRDefault="0035170D" w:rsidP="003D6F67">
      <w:pPr>
        <w:jc w:val="center"/>
        <w:rPr>
          <w:rFonts w:ascii="標楷體" w:eastAsia="標楷體" w:hAnsi="標楷體"/>
          <w:b/>
          <w:color w:val="000000" w:themeColor="text1"/>
          <w:sz w:val="36"/>
          <w:szCs w:val="36"/>
        </w:rPr>
      </w:pPr>
      <w:bookmarkStart w:id="0" w:name="_GoBack"/>
      <w:bookmarkEnd w:id="0"/>
      <w:r w:rsidRPr="0044448E">
        <w:rPr>
          <w:rFonts w:ascii="標楷體" w:eastAsia="標楷體" w:hAnsi="標楷體" w:hint="eastAsia"/>
          <w:b/>
          <w:color w:val="000000" w:themeColor="text1"/>
          <w:sz w:val="36"/>
          <w:szCs w:val="36"/>
        </w:rPr>
        <w:t>冷軋輕型鋼技術用於中高層建築之可行性</w:t>
      </w:r>
    </w:p>
    <w:p w:rsidR="003D6F67" w:rsidRPr="0044448E" w:rsidRDefault="003D6F67" w:rsidP="003D6F67">
      <w:pPr>
        <w:jc w:val="right"/>
        <w:rPr>
          <w:rFonts w:ascii="標楷體" w:eastAsia="標楷體" w:hAnsi="標楷體"/>
          <w:b/>
          <w:color w:val="000000" w:themeColor="text1"/>
          <w:szCs w:val="24"/>
        </w:rPr>
      </w:pPr>
      <w:r w:rsidRPr="0044448E">
        <w:rPr>
          <w:rFonts w:ascii="標楷體" w:eastAsia="標楷體" w:hAnsi="標楷體" w:hint="eastAsia"/>
          <w:b/>
          <w:color w:val="000000" w:themeColor="text1"/>
          <w:szCs w:val="24"/>
        </w:rPr>
        <w:t>劉瑞豐建築師</w:t>
      </w:r>
    </w:p>
    <w:p w:rsidR="003D6F67" w:rsidRPr="0044448E" w:rsidRDefault="003D6F67">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摘要:</w:t>
      </w:r>
    </w:p>
    <w:p w:rsidR="0035170D" w:rsidRPr="0044448E" w:rsidRDefault="0035170D" w:rsidP="00392424">
      <w:pPr>
        <w:ind w:firstLineChars="177" w:firstLine="425"/>
        <w:rPr>
          <w:rFonts w:ascii="標楷體" w:eastAsia="標楷體" w:hAnsi="標楷體"/>
          <w:color w:val="000000" w:themeColor="text1"/>
          <w:szCs w:val="24"/>
        </w:rPr>
      </w:pPr>
      <w:r w:rsidRPr="0044448E">
        <w:rPr>
          <w:rFonts w:ascii="標楷體" w:eastAsia="標楷體" w:hAnsi="標楷體" w:hint="eastAsia"/>
          <w:color w:val="000000" w:themeColor="text1"/>
          <w:szCs w:val="24"/>
        </w:rPr>
        <w:t>輕型鋼結構是鋼結構的一個重要分支。以鋼材的輕重來區分，有輕型鋼與重鋼兩類。輕型鋼是對所有輕質鋼材的通稱，是一個更為市場化的名稱；研究輕型鋼結構</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從</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產業化鏈條的角度看，北美的定義更值得借鑒：北美從型鋼製作工藝上的差異定義不同類型型鋼，總體上分為“冷軋鋼”和“熱軋鋼”，即冷軋成型和熱軋成型兩大類。這種定義方式之所以對產業化重要是因為：成型工藝的不同決定了產業鏈條上的各關鍵階段方式的不同。如，型鋼的生產，組裝，結構和體系的設計，安裝和施工等幾乎所有這條產業鏈上的環節都因為型鋼的製作工藝有冷軋與熱軋之分而表現出完全不同的狀態。在專業領域北美稱“冷軋鋼”為：</w:t>
      </w:r>
      <w:r w:rsidRPr="0044448E">
        <w:rPr>
          <w:rFonts w:ascii="標楷體" w:eastAsia="標楷體" w:hAnsi="標楷體"/>
          <w:color w:val="000000" w:themeColor="text1"/>
          <w:szCs w:val="24"/>
        </w:rPr>
        <w:t>CFS(COLD-FORMED</w:t>
      </w:r>
      <w:r w:rsidRPr="0044448E">
        <w:rPr>
          <w:rFonts w:ascii="標楷體" w:eastAsia="標楷體" w:hAnsi="標楷體" w:hint="eastAsia"/>
          <w:color w:val="000000" w:themeColor="text1"/>
          <w:szCs w:val="24"/>
        </w:rPr>
        <w:t xml:space="preserve"> </w:t>
      </w:r>
      <w:r w:rsidRPr="0044448E">
        <w:rPr>
          <w:rFonts w:ascii="標楷體" w:eastAsia="標楷體" w:hAnsi="標楷體"/>
          <w:color w:val="000000" w:themeColor="text1"/>
          <w:szCs w:val="24"/>
        </w:rPr>
        <w:t>STEEL</w:t>
      </w:r>
      <w:r w:rsidRPr="0044448E">
        <w:rPr>
          <w:rFonts w:ascii="標楷體" w:eastAsia="標楷體" w:hAnsi="標楷體" w:hint="eastAsia"/>
          <w:color w:val="000000" w:themeColor="text1"/>
          <w:szCs w:val="24"/>
        </w:rPr>
        <w:t xml:space="preserve"> </w:t>
      </w:r>
      <w:r w:rsidRPr="0044448E">
        <w:rPr>
          <w:rFonts w:ascii="標楷體" w:eastAsia="標楷體" w:hAnsi="標楷體"/>
          <w:color w:val="000000" w:themeColor="text1"/>
          <w:szCs w:val="24"/>
        </w:rPr>
        <w:t>FRAMING</w:t>
      </w:r>
      <w:r w:rsidRPr="0044448E">
        <w:rPr>
          <w:rFonts w:ascii="標楷體" w:eastAsia="標楷體" w:hAnsi="標楷體" w:hint="eastAsia"/>
          <w:color w:val="000000" w:themeColor="text1"/>
          <w:szCs w:val="24"/>
        </w:rPr>
        <w:t>簡稱</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在我國稱之為“冷軋型鋼”，似乎“冷軋成型鋼”更利於我們對這一產業的理解，即在常溫下將鋼片、鋼帶、鋼板、或扁鋼條冷成型形成各種鋼構件，這種冷軋成型工藝包括輥式冷成型機組生產、壓力機模壓成型或者彎板機彎曲成型，甚至冷軋成型。</w:t>
      </w:r>
    </w:p>
    <w:p w:rsidR="0035170D" w:rsidRPr="0044448E" w:rsidRDefault="0035170D">
      <w:pPr>
        <w:rPr>
          <w:rFonts w:ascii="標楷體" w:eastAsia="標楷體" w:hAnsi="標楷體"/>
          <w:color w:val="000000" w:themeColor="text1"/>
          <w:szCs w:val="24"/>
        </w:rPr>
      </w:pPr>
    </w:p>
    <w:p w:rsidR="0035170D" w:rsidRPr="0044448E" w:rsidRDefault="00392424" w:rsidP="0035170D">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一</w:t>
      </w:r>
      <w:r w:rsidR="0035170D" w:rsidRPr="0044448E">
        <w:rPr>
          <w:rFonts w:ascii="標楷體" w:eastAsia="標楷體" w:hAnsi="標楷體" w:hint="eastAsia"/>
          <w:color w:val="000000" w:themeColor="text1"/>
          <w:szCs w:val="24"/>
        </w:rPr>
        <w:t>、</w:t>
      </w:r>
      <w:r w:rsidR="0035170D" w:rsidRPr="0044448E">
        <w:rPr>
          <w:rFonts w:ascii="標楷體" w:eastAsia="標楷體" w:hAnsi="標楷體"/>
          <w:color w:val="000000" w:themeColor="text1"/>
          <w:szCs w:val="24"/>
        </w:rPr>
        <w:t>CFSF</w:t>
      </w:r>
      <w:r w:rsidR="0035170D" w:rsidRPr="0044448E">
        <w:rPr>
          <w:rFonts w:ascii="標楷體" w:eastAsia="標楷體" w:hAnsi="標楷體" w:hint="eastAsia"/>
          <w:color w:val="000000" w:themeColor="text1"/>
          <w:szCs w:val="24"/>
        </w:rPr>
        <w:t>技術國內外發展概況</w:t>
      </w:r>
    </w:p>
    <w:p w:rsidR="0035170D" w:rsidRPr="0044448E" w:rsidRDefault="0035170D" w:rsidP="00392424">
      <w:pPr>
        <w:ind w:firstLineChars="177" w:firstLine="425"/>
        <w:rPr>
          <w:rFonts w:ascii="標楷體" w:eastAsia="標楷體" w:hAnsi="標楷體"/>
          <w:color w:val="000000" w:themeColor="text1"/>
          <w:szCs w:val="24"/>
        </w:rPr>
      </w:pPr>
      <w:r w:rsidRPr="0044448E">
        <w:rPr>
          <w:rFonts w:ascii="標楷體" w:eastAsia="標楷體" w:hAnsi="標楷體" w:hint="eastAsia"/>
          <w:color w:val="000000" w:themeColor="text1"/>
          <w:szCs w:val="24"/>
        </w:rPr>
        <w:t>自</w:t>
      </w:r>
      <w:r w:rsidRPr="0044448E">
        <w:rPr>
          <w:rFonts w:ascii="標楷體" w:eastAsia="標楷體" w:hAnsi="標楷體"/>
          <w:color w:val="000000" w:themeColor="text1"/>
          <w:szCs w:val="24"/>
        </w:rPr>
        <w:t>1838</w:t>
      </w:r>
      <w:r w:rsidRPr="0044448E">
        <w:rPr>
          <w:rFonts w:ascii="標楷體" w:eastAsia="標楷體" w:hAnsi="標楷體" w:hint="eastAsia"/>
          <w:color w:val="000000" w:themeColor="text1"/>
          <w:szCs w:val="24"/>
        </w:rPr>
        <w:t>年起，在俄、美、英等國先後採用壓力機或冷拔機生產單件冷軋型鋼；</w:t>
      </w:r>
      <w:r w:rsidRPr="0044448E">
        <w:rPr>
          <w:rFonts w:ascii="標楷體" w:eastAsia="標楷體" w:hAnsi="標楷體"/>
          <w:color w:val="000000" w:themeColor="text1"/>
          <w:szCs w:val="24"/>
        </w:rPr>
        <w:t>1910</w:t>
      </w:r>
      <w:r w:rsidRPr="0044448E">
        <w:rPr>
          <w:rFonts w:ascii="標楷體" w:eastAsia="標楷體" w:hAnsi="標楷體" w:hint="eastAsia"/>
          <w:color w:val="000000" w:themeColor="text1"/>
          <w:szCs w:val="24"/>
        </w:rPr>
        <w:t>年，美國首創輥式冷成型工藝，建設了第一套輥式冷成型機組，開始</w:t>
      </w:r>
      <w:r w:rsidRPr="0044448E">
        <w:rPr>
          <w:rFonts w:ascii="標楷體" w:eastAsia="標楷體" w:hAnsi="標楷體" w:hint="eastAsia"/>
          <w:color w:val="000000" w:themeColor="text1"/>
          <w:szCs w:val="24"/>
        </w:rPr>
        <w:lastRenderedPageBreak/>
        <w:t>了批量生產冷軋型鋼，其後，英、德、法、捷等國相繼建成了專業化生產的冷軋成型機組，冷軋型鋼的生產和應用進入到一個新的階段。冷軋型鋼技術的研究自</w:t>
      </w:r>
      <w:r w:rsidRPr="0044448E">
        <w:rPr>
          <w:rFonts w:ascii="標楷體" w:eastAsia="標楷體" w:hAnsi="標楷體"/>
          <w:color w:val="000000" w:themeColor="text1"/>
          <w:szCs w:val="24"/>
        </w:rPr>
        <w:t>1939</w:t>
      </w:r>
      <w:r w:rsidRPr="0044448E">
        <w:rPr>
          <w:rFonts w:ascii="標楷體" w:eastAsia="標楷體" w:hAnsi="標楷體" w:hint="eastAsia"/>
          <w:color w:val="000000" w:themeColor="text1"/>
          <w:szCs w:val="24"/>
        </w:rPr>
        <w:t>年起在美國康奈爾大學和其他大學陸續展開，康乃爾大學成為世界冷軋型鋼結構技術的中心，該校的喬治</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溫特教授是</w:t>
      </w:r>
      <w:r w:rsidR="009E6D35" w:rsidRPr="0044448E">
        <w:rPr>
          <w:rFonts w:ascii="標楷體" w:eastAsia="標楷體" w:hAnsi="標楷體" w:hint="eastAsia"/>
          <w:color w:val="000000" w:themeColor="text1"/>
          <w:szCs w:val="24"/>
        </w:rPr>
        <w:t>冷軋成型鋼</w:t>
      </w:r>
      <w:r w:rsidRPr="0044448E">
        <w:rPr>
          <w:rFonts w:ascii="標楷體" w:eastAsia="標楷體" w:hAnsi="標楷體" w:hint="eastAsia"/>
          <w:color w:val="000000" w:themeColor="text1"/>
          <w:szCs w:val="24"/>
        </w:rPr>
        <w:t>結構性能研究的鼻祖。隨著理論的不斷發展，從</w:t>
      </w:r>
      <w:r w:rsidRPr="0044448E">
        <w:rPr>
          <w:rFonts w:ascii="標楷體" w:eastAsia="標楷體" w:hAnsi="標楷體"/>
          <w:color w:val="000000" w:themeColor="text1"/>
          <w:szCs w:val="24"/>
        </w:rPr>
        <w:t>1940</w:t>
      </w:r>
      <w:r w:rsidRPr="0044448E">
        <w:rPr>
          <w:rFonts w:ascii="標楷體" w:eastAsia="標楷體" w:hAnsi="標楷體" w:hint="eastAsia"/>
          <w:color w:val="000000" w:themeColor="text1"/>
          <w:szCs w:val="24"/>
        </w:rPr>
        <w:t>年起，冷軋型鋼開始廣泛應用於建築領域，冷軋型鋼結構</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就是其中的最主要應用。直到今天</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技術已經被廣泛的應用在低層以及</w:t>
      </w:r>
      <w:r w:rsidR="006D7400" w:rsidRPr="0044448E">
        <w:rPr>
          <w:rFonts w:ascii="標楷體" w:eastAsia="標楷體" w:hAnsi="標楷體" w:hint="eastAsia"/>
          <w:color w:val="000000" w:themeColor="text1"/>
          <w:szCs w:val="24"/>
        </w:rPr>
        <w:t>中高層</w:t>
      </w:r>
      <w:r w:rsidRPr="0044448E">
        <w:rPr>
          <w:rFonts w:ascii="標楷體" w:eastAsia="標楷體" w:hAnsi="標楷體" w:hint="eastAsia"/>
          <w:color w:val="000000" w:themeColor="text1"/>
          <w:szCs w:val="24"/>
        </w:rPr>
        <w:t>建築中，尤其是在北美、日本、澳洲、歐洲等發達國家和地區，以環保節能、經濟性良好見長的</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技術有逐步取代木結構房屋的趨勢。</w:t>
      </w:r>
    </w:p>
    <w:p w:rsidR="00AB0D03" w:rsidRPr="0044448E" w:rsidRDefault="00AB0D03" w:rsidP="009E6D35">
      <w:pPr>
        <w:rPr>
          <w:rFonts w:ascii="標楷體" w:eastAsia="標楷體" w:hAnsi="標楷體"/>
          <w:color w:val="000000" w:themeColor="text1"/>
          <w:szCs w:val="24"/>
        </w:rPr>
      </w:pPr>
    </w:p>
    <w:p w:rsidR="009E6D35" w:rsidRPr="0044448E" w:rsidRDefault="00392424" w:rsidP="009E6D35">
      <w:pPr>
        <w:rPr>
          <w:rFonts w:ascii="標楷體" w:eastAsia="標楷體" w:hAnsi="標楷體" w:cs="Arial"/>
          <w:b/>
          <w:color w:val="000000" w:themeColor="text1"/>
          <w:kern w:val="0"/>
          <w:sz w:val="28"/>
          <w:szCs w:val="28"/>
        </w:rPr>
      </w:pPr>
      <w:r w:rsidRPr="0044448E">
        <w:rPr>
          <w:rFonts w:ascii="標楷體" w:eastAsia="標楷體" w:hAnsi="標楷體" w:cs="Arial" w:hint="eastAsia"/>
          <w:b/>
          <w:color w:val="000000" w:themeColor="text1"/>
          <w:kern w:val="0"/>
          <w:sz w:val="28"/>
          <w:szCs w:val="28"/>
        </w:rPr>
        <w:t>二</w:t>
      </w:r>
      <w:r w:rsidR="009E6D35" w:rsidRPr="0044448E">
        <w:rPr>
          <w:rFonts w:ascii="標楷體" w:eastAsia="標楷體" w:hAnsi="標楷體" w:cs="Arial" w:hint="eastAsia"/>
          <w:b/>
          <w:color w:val="000000" w:themeColor="text1"/>
          <w:kern w:val="0"/>
          <w:sz w:val="28"/>
          <w:szCs w:val="28"/>
        </w:rPr>
        <w:t>、</w:t>
      </w:r>
      <w:r w:rsidR="009E6D35" w:rsidRPr="0044448E">
        <w:rPr>
          <w:rFonts w:ascii="標楷體" w:eastAsia="標楷體" w:hAnsi="標楷體" w:cs="Arial"/>
          <w:b/>
          <w:color w:val="000000" w:themeColor="text1"/>
          <w:kern w:val="0"/>
          <w:sz w:val="28"/>
          <w:szCs w:val="28"/>
        </w:rPr>
        <w:t>CFSF</w:t>
      </w:r>
      <w:r w:rsidR="009E6D35" w:rsidRPr="0044448E">
        <w:rPr>
          <w:rFonts w:ascii="標楷體" w:eastAsia="標楷體" w:hAnsi="標楷體" w:cs="Arial" w:hint="eastAsia"/>
          <w:b/>
          <w:color w:val="000000" w:themeColor="text1"/>
          <w:kern w:val="0"/>
          <w:sz w:val="28"/>
          <w:szCs w:val="28"/>
        </w:rPr>
        <w:t>技術國外發展的歷史與現狀</w:t>
      </w:r>
    </w:p>
    <w:p w:rsidR="009E6D35" w:rsidRPr="0044448E" w:rsidRDefault="00392424"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(一)</w:t>
      </w:r>
      <w:r w:rsidR="009C668C" w:rsidRPr="0044448E">
        <w:rPr>
          <w:rFonts w:ascii="標楷體" w:eastAsia="標楷體" w:hAnsi="標楷體" w:hint="eastAsia"/>
          <w:color w:val="000000" w:themeColor="text1"/>
          <w:szCs w:val="24"/>
        </w:rPr>
        <w:t>、技術方</w:t>
      </w:r>
      <w:r w:rsidR="009E6D35" w:rsidRPr="0044448E">
        <w:rPr>
          <w:rFonts w:ascii="標楷體" w:eastAsia="標楷體" w:hAnsi="標楷體" w:hint="eastAsia"/>
          <w:color w:val="000000" w:themeColor="text1"/>
          <w:szCs w:val="24"/>
        </w:rPr>
        <w:t>面</w:t>
      </w:r>
    </w:p>
    <w:p w:rsidR="009E6D35" w:rsidRPr="0044448E" w:rsidRDefault="009C668C"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1.</w:t>
      </w:r>
      <w:r w:rsidR="009E6D35" w:rsidRPr="0044448E">
        <w:rPr>
          <w:rFonts w:ascii="標楷體" w:eastAsia="標楷體" w:hAnsi="標楷體" w:hint="eastAsia"/>
          <w:color w:val="000000" w:themeColor="text1"/>
          <w:szCs w:val="24"/>
        </w:rPr>
        <w:t>北美</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北美是冷軋成型鋼結構技術研究的發源地，無論是理論研究還是市場應用方面始終處於領先地位。</w:t>
      </w:r>
    </w:p>
    <w:p w:rsidR="0035170D"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color w:val="000000" w:themeColor="text1"/>
          <w:szCs w:val="24"/>
        </w:rPr>
        <w:t>1939</w:t>
      </w:r>
      <w:r w:rsidRPr="0044448E">
        <w:rPr>
          <w:rFonts w:ascii="標楷體" w:eastAsia="標楷體" w:hAnsi="標楷體" w:hint="eastAsia"/>
          <w:color w:val="000000" w:themeColor="text1"/>
          <w:szCs w:val="24"/>
        </w:rPr>
        <w:t>年康乃爾大學在喬治</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溫特教授領導下開始對</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技術的研究。研究工作得到了美國鋼鐵協會</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的資助。短短幾年中，溫特教授獲得了一系列的研究成果。</w:t>
      </w:r>
      <w:r w:rsidRPr="0044448E">
        <w:rPr>
          <w:rFonts w:ascii="標楷體" w:eastAsia="標楷體" w:hAnsi="標楷體"/>
          <w:color w:val="000000" w:themeColor="text1"/>
          <w:szCs w:val="24"/>
        </w:rPr>
        <w:t>1946</w:t>
      </w:r>
      <w:r w:rsidRPr="0044448E">
        <w:rPr>
          <w:rFonts w:ascii="標楷體" w:eastAsia="標楷體" w:hAnsi="標楷體" w:hint="eastAsia"/>
          <w:color w:val="000000" w:themeColor="text1"/>
          <w:szCs w:val="24"/>
        </w:rPr>
        <w:t>年，基於溫特教授的研究成果，</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發行了容許應力設計</w:t>
      </w:r>
      <w:r w:rsidRPr="0044448E">
        <w:rPr>
          <w:rFonts w:ascii="標楷體" w:eastAsia="標楷體" w:hAnsi="標楷體"/>
          <w:color w:val="000000" w:themeColor="text1"/>
          <w:szCs w:val="24"/>
        </w:rPr>
        <w:t>(ASD)</w:t>
      </w:r>
      <w:r w:rsidRPr="0044448E">
        <w:rPr>
          <w:rFonts w:ascii="標楷體" w:eastAsia="標楷體" w:hAnsi="標楷體" w:hint="eastAsia"/>
          <w:color w:val="000000" w:themeColor="text1"/>
          <w:szCs w:val="24"/>
        </w:rPr>
        <w:t>規範《冷軋成型鋼結構構件設計規範》，這也是世界上最早的</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技術規範和準則。正是這個規範的出臺，大大加速了薄壁冷軋成型鋼結構在美國的應用和發</w:t>
      </w:r>
      <w:r w:rsidRPr="0044448E">
        <w:rPr>
          <w:rFonts w:ascii="標楷體" w:eastAsia="標楷體" w:hAnsi="標楷體" w:hint="eastAsia"/>
          <w:color w:val="000000" w:themeColor="text1"/>
          <w:szCs w:val="24"/>
        </w:rPr>
        <w:lastRenderedPageBreak/>
        <w:t>展。</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於</w:t>
      </w:r>
      <w:r w:rsidRPr="0044448E">
        <w:rPr>
          <w:rFonts w:ascii="標楷體" w:eastAsia="標楷體" w:hAnsi="標楷體"/>
          <w:color w:val="000000" w:themeColor="text1"/>
          <w:szCs w:val="24"/>
        </w:rPr>
        <w:t>1956</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1960</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1962</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1968</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1980</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1986</w:t>
      </w:r>
      <w:r w:rsidRPr="0044448E">
        <w:rPr>
          <w:rFonts w:ascii="標楷體" w:eastAsia="標楷體" w:hAnsi="標楷體" w:hint="eastAsia"/>
          <w:color w:val="000000" w:themeColor="text1"/>
          <w:szCs w:val="24"/>
        </w:rPr>
        <w:t>年對該規範進行了修訂，以反映該技術的發展以及不斷研究獲得的結果。</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還於</w:t>
      </w:r>
      <w:r w:rsidRPr="0044448E">
        <w:rPr>
          <w:rFonts w:ascii="標楷體" w:eastAsia="標楷體" w:hAnsi="標楷體"/>
          <w:color w:val="000000" w:themeColor="text1"/>
          <w:szCs w:val="24"/>
        </w:rPr>
        <w:t>1991</w:t>
      </w:r>
      <w:r w:rsidRPr="0044448E">
        <w:rPr>
          <w:rFonts w:ascii="標楷體" w:eastAsia="標楷體" w:hAnsi="標楷體" w:hint="eastAsia"/>
          <w:color w:val="000000" w:themeColor="text1"/>
          <w:szCs w:val="24"/>
        </w:rPr>
        <w:t>年發行了第一版荷載抗力係數設計</w:t>
      </w:r>
      <w:r w:rsidRPr="0044448E">
        <w:rPr>
          <w:rFonts w:ascii="標楷體" w:eastAsia="標楷體" w:hAnsi="標楷體"/>
          <w:color w:val="000000" w:themeColor="text1"/>
          <w:szCs w:val="24"/>
        </w:rPr>
        <w:t>(LRFD)</w:t>
      </w:r>
      <w:r w:rsidRPr="0044448E">
        <w:rPr>
          <w:rFonts w:ascii="標楷體" w:eastAsia="標楷體" w:hAnsi="標楷體" w:hint="eastAsia"/>
          <w:color w:val="000000" w:themeColor="text1"/>
          <w:szCs w:val="24"/>
        </w:rPr>
        <w:t>規範，並在</w:t>
      </w:r>
      <w:r w:rsidRPr="0044448E">
        <w:rPr>
          <w:rFonts w:ascii="標楷體" w:eastAsia="標楷體" w:hAnsi="標楷體"/>
          <w:color w:val="000000" w:themeColor="text1"/>
          <w:szCs w:val="24"/>
        </w:rPr>
        <w:t>1996</w:t>
      </w:r>
      <w:r w:rsidRPr="0044448E">
        <w:rPr>
          <w:rFonts w:ascii="標楷體" w:eastAsia="標楷體" w:hAnsi="標楷體" w:hint="eastAsia"/>
          <w:color w:val="000000" w:themeColor="text1"/>
          <w:szCs w:val="24"/>
        </w:rPr>
        <w:t>年將</w:t>
      </w:r>
      <w:r w:rsidRPr="0044448E">
        <w:rPr>
          <w:rFonts w:ascii="標楷體" w:eastAsia="標楷體" w:hAnsi="標楷體"/>
          <w:color w:val="000000" w:themeColor="text1"/>
          <w:szCs w:val="24"/>
        </w:rPr>
        <w:t>ASD</w:t>
      </w:r>
      <w:r w:rsidRPr="0044448E">
        <w:rPr>
          <w:rFonts w:ascii="標楷體" w:eastAsia="標楷體" w:hAnsi="標楷體" w:hint="eastAsia"/>
          <w:color w:val="000000" w:themeColor="text1"/>
          <w:szCs w:val="24"/>
        </w:rPr>
        <w:t>和</w:t>
      </w:r>
      <w:r w:rsidRPr="0044448E">
        <w:rPr>
          <w:rFonts w:ascii="標楷體" w:eastAsia="標楷體" w:hAnsi="標楷體"/>
          <w:color w:val="000000" w:themeColor="text1"/>
          <w:szCs w:val="24"/>
        </w:rPr>
        <w:t>LRFD</w:t>
      </w:r>
      <w:r w:rsidRPr="0044448E">
        <w:rPr>
          <w:rFonts w:ascii="標楷體" w:eastAsia="標楷體" w:hAnsi="標楷體" w:hint="eastAsia"/>
          <w:color w:val="000000" w:themeColor="text1"/>
          <w:szCs w:val="24"/>
        </w:rPr>
        <w:t>規範合併成一本規範。</w:t>
      </w:r>
      <w:r w:rsidRPr="0044448E">
        <w:rPr>
          <w:rFonts w:ascii="標楷體" w:eastAsia="標楷體" w:hAnsi="標楷體"/>
          <w:color w:val="000000" w:themeColor="text1"/>
          <w:szCs w:val="24"/>
        </w:rPr>
        <w:t>1999</w:t>
      </w:r>
      <w:r w:rsidRPr="0044448E">
        <w:rPr>
          <w:rFonts w:ascii="標楷體" w:eastAsia="標楷體" w:hAnsi="標楷體" w:hint="eastAsia"/>
          <w:color w:val="000000" w:themeColor="text1"/>
          <w:szCs w:val="24"/>
        </w:rPr>
        <w:t>年，</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又發佈了</w:t>
      </w:r>
      <w:r w:rsidRPr="0044448E">
        <w:rPr>
          <w:rFonts w:ascii="標楷體" w:eastAsia="標楷體" w:hAnsi="標楷體"/>
          <w:color w:val="000000" w:themeColor="text1"/>
          <w:szCs w:val="24"/>
        </w:rPr>
        <w:t>1996</w:t>
      </w:r>
      <w:r w:rsidRPr="0044448E">
        <w:rPr>
          <w:rFonts w:ascii="標楷體" w:eastAsia="標楷體" w:hAnsi="標楷體" w:hint="eastAsia"/>
          <w:color w:val="000000" w:themeColor="text1"/>
          <w:szCs w:val="24"/>
        </w:rPr>
        <w:t>年版的補充。</w:t>
      </w:r>
      <w:r w:rsidRPr="0044448E">
        <w:rPr>
          <w:rFonts w:ascii="標楷體" w:eastAsia="標楷體" w:hAnsi="標楷體"/>
          <w:color w:val="000000" w:themeColor="text1"/>
          <w:szCs w:val="24"/>
        </w:rPr>
        <w:t>2005</w:t>
      </w:r>
      <w:r w:rsidRPr="0044448E">
        <w:rPr>
          <w:rFonts w:ascii="標楷體" w:eastAsia="標楷體" w:hAnsi="標楷體" w:hint="eastAsia"/>
          <w:color w:val="000000" w:themeColor="text1"/>
          <w:szCs w:val="24"/>
        </w:rPr>
        <w:t>年</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又發佈修訂版。美國將</w:t>
      </w:r>
      <w:r w:rsidRPr="0044448E">
        <w:rPr>
          <w:rFonts w:ascii="標楷體" w:eastAsia="標楷體" w:hAnsi="標楷體"/>
          <w:color w:val="000000" w:themeColor="text1"/>
          <w:szCs w:val="24"/>
        </w:rPr>
        <w:t>AISI</w:t>
      </w:r>
      <w:r w:rsidRPr="0044448E">
        <w:rPr>
          <w:rFonts w:ascii="標楷體" w:eastAsia="標楷體" w:hAnsi="標楷體" w:hint="eastAsia"/>
          <w:color w:val="000000" w:themeColor="text1"/>
          <w:szCs w:val="24"/>
        </w:rPr>
        <w:t>相關冷軋成型鋼設計標準上升為國標，其中包括：《冷軋成型鋼結構總則》，《低層輕型鋼</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指定性建造方法標準》，《冷軋成型鋼桁架設計標準》，《冷軋成型鋼過梁設計標準》，《冷軋成型鋼抗側力體系設計標準》。作為美國在經濟貿易方面的主要夥伴，加拿大在冷軋成型鋼結構領域也積極向美國看齊。加拿大標準協會</w:t>
      </w:r>
      <w:r w:rsidRPr="0044448E">
        <w:rPr>
          <w:rFonts w:ascii="標楷體" w:eastAsia="標楷體" w:hAnsi="標楷體"/>
          <w:color w:val="000000" w:themeColor="text1"/>
          <w:szCs w:val="24"/>
        </w:rPr>
        <w:t>CSA</w:t>
      </w:r>
      <w:r w:rsidRPr="0044448E">
        <w:rPr>
          <w:rFonts w:ascii="標楷體" w:eastAsia="標楷體" w:hAnsi="標楷體" w:hint="eastAsia"/>
          <w:color w:val="000000" w:themeColor="text1"/>
          <w:szCs w:val="24"/>
        </w:rPr>
        <w:t>於</w:t>
      </w:r>
      <w:r w:rsidRPr="0044448E">
        <w:rPr>
          <w:rFonts w:ascii="標楷體" w:eastAsia="標楷體" w:hAnsi="標楷體"/>
          <w:color w:val="000000" w:themeColor="text1"/>
          <w:szCs w:val="24"/>
        </w:rPr>
        <w:t>1967</w:t>
      </w:r>
      <w:r w:rsidRPr="0044448E">
        <w:rPr>
          <w:rFonts w:ascii="標楷體" w:eastAsia="標楷體" w:hAnsi="標楷體" w:hint="eastAsia"/>
          <w:color w:val="000000" w:themeColor="text1"/>
          <w:szCs w:val="24"/>
        </w:rPr>
        <w:t>年也發佈了《冷軋成型鋼結構設計規程》，在</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低層</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方面加拿大有著比美國更為細緻的技術規範與手冊，如加拿大薄壁鋼建築結構協會</w:t>
      </w:r>
      <w:r w:rsidRPr="0044448E">
        <w:rPr>
          <w:rFonts w:ascii="標楷體" w:eastAsia="標楷體" w:hAnsi="標楷體"/>
          <w:color w:val="000000" w:themeColor="text1"/>
          <w:szCs w:val="24"/>
        </w:rPr>
        <w:t>CSSBI</w:t>
      </w:r>
      <w:r w:rsidRPr="0044448E">
        <w:rPr>
          <w:rFonts w:ascii="標楷體" w:eastAsia="標楷體" w:hAnsi="標楷體" w:hint="eastAsia"/>
          <w:color w:val="000000" w:themeColor="text1"/>
          <w:szCs w:val="24"/>
        </w:rPr>
        <w:t>發佈的《輕型鋼</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結構施工細則》，《輕型鋼</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構件選樣標準表》《輕型鋼</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結構設計指南》，《低層輕型鋼結構施工細則》等。更為重要的是，加、美兩國成立了北美鋼構聯盟</w:t>
      </w:r>
      <w:r w:rsidRPr="0044448E">
        <w:rPr>
          <w:rFonts w:ascii="標楷體" w:eastAsia="標楷體" w:hAnsi="標楷體"/>
          <w:color w:val="000000" w:themeColor="text1"/>
          <w:szCs w:val="24"/>
        </w:rPr>
        <w:t>(NASFA)</w:t>
      </w:r>
      <w:r w:rsidRPr="0044448E">
        <w:rPr>
          <w:rFonts w:ascii="標楷體" w:eastAsia="標楷體" w:hAnsi="標楷體" w:hint="eastAsia"/>
          <w:color w:val="000000" w:themeColor="text1"/>
          <w:szCs w:val="24"/>
        </w:rPr>
        <w:t>最終實現了北美冷軋成型鋼結構設計標準的統一。</w:t>
      </w:r>
    </w:p>
    <w:p w:rsidR="009E6D35" w:rsidRPr="0044448E" w:rsidRDefault="009E6D35" w:rsidP="009E6D35">
      <w:pPr>
        <w:rPr>
          <w:rFonts w:ascii="標楷體" w:eastAsia="標楷體" w:hAnsi="標楷體"/>
          <w:color w:val="000000" w:themeColor="text1"/>
          <w:szCs w:val="24"/>
        </w:rPr>
      </w:pPr>
    </w:p>
    <w:p w:rsidR="009E6D35" w:rsidRPr="0044448E" w:rsidRDefault="009C668C"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2.</w:t>
      </w:r>
      <w:r w:rsidR="009E6D35" w:rsidRPr="0044448E">
        <w:rPr>
          <w:rFonts w:ascii="標楷體" w:eastAsia="標楷體" w:hAnsi="標楷體" w:hint="eastAsia"/>
          <w:color w:val="000000" w:themeColor="text1"/>
          <w:szCs w:val="24"/>
        </w:rPr>
        <w:t>歐洲</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color w:val="000000" w:themeColor="text1"/>
          <w:szCs w:val="24"/>
        </w:rPr>
        <w:t>20</w:t>
      </w:r>
      <w:r w:rsidRPr="0044448E">
        <w:rPr>
          <w:rFonts w:ascii="標楷體" w:eastAsia="標楷體" w:hAnsi="標楷體" w:hint="eastAsia"/>
          <w:color w:val="000000" w:themeColor="text1"/>
          <w:szCs w:val="24"/>
        </w:rPr>
        <w:t>世紀</w:t>
      </w:r>
      <w:r w:rsidRPr="0044448E">
        <w:rPr>
          <w:rFonts w:ascii="標楷體" w:eastAsia="標楷體" w:hAnsi="標楷體"/>
          <w:color w:val="000000" w:themeColor="text1"/>
          <w:szCs w:val="24"/>
        </w:rPr>
        <w:t>70</w:t>
      </w:r>
      <w:r w:rsidRPr="0044448E">
        <w:rPr>
          <w:rFonts w:ascii="標楷體" w:eastAsia="標楷體" w:hAnsi="標楷體" w:hint="eastAsia"/>
          <w:color w:val="000000" w:themeColor="text1"/>
          <w:szCs w:val="24"/>
        </w:rPr>
        <w:t>年代起，歐洲許多機構和私人公司對冷軋成型鋼構件、連接及結構體系進行了積極研究和開發。在奧地利、捷克、法國、瑞典、英國、德國等都是最早形成冷軋成型鋼設計規範的國家。同時，歐洲鋼結構協會</w:t>
      </w:r>
      <w:r w:rsidRPr="0044448E">
        <w:rPr>
          <w:rFonts w:ascii="標楷體" w:eastAsia="標楷體" w:hAnsi="標楷體"/>
          <w:color w:val="000000" w:themeColor="text1"/>
          <w:szCs w:val="24"/>
        </w:rPr>
        <w:t>(ECCS)</w:t>
      </w:r>
      <w:r w:rsidRPr="0044448E">
        <w:rPr>
          <w:rFonts w:ascii="標楷體" w:eastAsia="標楷體" w:hAnsi="標楷體" w:hint="eastAsia"/>
          <w:color w:val="000000" w:themeColor="text1"/>
          <w:szCs w:val="24"/>
        </w:rPr>
        <w:t>，通過其</w:t>
      </w:r>
      <w:r w:rsidRPr="0044448E">
        <w:rPr>
          <w:rFonts w:ascii="標楷體" w:eastAsia="標楷體" w:hAnsi="標楷體"/>
          <w:color w:val="000000" w:themeColor="text1"/>
          <w:szCs w:val="24"/>
        </w:rPr>
        <w:lastRenderedPageBreak/>
        <w:t>TC7</w:t>
      </w:r>
      <w:r w:rsidRPr="0044448E">
        <w:rPr>
          <w:rFonts w:ascii="標楷體" w:eastAsia="標楷體" w:hAnsi="標楷體" w:hint="eastAsia"/>
          <w:color w:val="000000" w:themeColor="text1"/>
          <w:szCs w:val="24"/>
        </w:rPr>
        <w:t>委員會，完成了一些用於建築冷軋成型鋼結構測試及設計的檔。</w:t>
      </w:r>
      <w:r w:rsidRPr="0044448E">
        <w:rPr>
          <w:rFonts w:ascii="標楷體" w:eastAsia="標楷體" w:hAnsi="標楷體"/>
          <w:color w:val="000000" w:themeColor="text1"/>
          <w:szCs w:val="24"/>
        </w:rPr>
        <w:t>20</w:t>
      </w:r>
      <w:r w:rsidRPr="0044448E">
        <w:rPr>
          <w:rFonts w:ascii="標楷體" w:eastAsia="標楷體" w:hAnsi="標楷體" w:hint="eastAsia"/>
          <w:color w:val="000000" w:themeColor="text1"/>
          <w:szCs w:val="24"/>
        </w:rPr>
        <w:t>世紀末，歐洲標準化委員會發行了用於冷軋成型鋼構件和鋼板的歐洲規範</w:t>
      </w:r>
      <w:r w:rsidRPr="0044448E">
        <w:rPr>
          <w:rFonts w:ascii="標楷體" w:eastAsia="標楷體" w:hAnsi="標楷體"/>
          <w:color w:val="000000" w:themeColor="text1"/>
          <w:szCs w:val="24"/>
        </w:rPr>
        <w:t>3</w:t>
      </w:r>
      <w:r w:rsidRPr="0044448E">
        <w:rPr>
          <w:rFonts w:ascii="標楷體" w:eastAsia="標楷體" w:hAnsi="標楷體" w:hint="eastAsia"/>
          <w:color w:val="000000" w:themeColor="text1"/>
          <w:szCs w:val="24"/>
        </w:rPr>
        <w:t>中的</w:t>
      </w:r>
      <w:r w:rsidRPr="0044448E">
        <w:rPr>
          <w:rFonts w:ascii="標楷體" w:eastAsia="標楷體" w:hAnsi="標楷體"/>
          <w:color w:val="000000" w:themeColor="text1"/>
          <w:szCs w:val="24"/>
        </w:rPr>
        <w:t>1-3</w:t>
      </w:r>
      <w:r w:rsidRPr="0044448E">
        <w:rPr>
          <w:rFonts w:ascii="標楷體" w:eastAsia="標楷體" w:hAnsi="標楷體" w:hint="eastAsia"/>
          <w:color w:val="000000" w:themeColor="text1"/>
          <w:szCs w:val="24"/>
        </w:rPr>
        <w:t>部分</w:t>
      </w:r>
      <w:r w:rsidRPr="0044448E">
        <w:rPr>
          <w:rFonts w:ascii="標楷體" w:eastAsia="標楷體" w:hAnsi="標楷體"/>
          <w:color w:val="000000" w:themeColor="text1"/>
          <w:szCs w:val="24"/>
        </w:rPr>
        <w:t>(Eurocode3:Part1-3)</w:t>
      </w:r>
      <w:r w:rsidRPr="0044448E">
        <w:rPr>
          <w:rFonts w:ascii="標楷體" w:eastAsia="標楷體" w:hAnsi="標楷體" w:hint="eastAsia"/>
          <w:color w:val="000000" w:themeColor="text1"/>
          <w:szCs w:val="24"/>
        </w:rPr>
        <w:t>。這項工作是由歐共體委員會發起，與</w:t>
      </w:r>
      <w:r w:rsidRPr="0044448E">
        <w:rPr>
          <w:rFonts w:ascii="標楷體" w:eastAsia="標楷體" w:hAnsi="標楷體"/>
          <w:color w:val="000000" w:themeColor="text1"/>
          <w:szCs w:val="24"/>
        </w:rPr>
        <w:t>ECCS</w:t>
      </w:r>
      <w:r w:rsidRPr="0044448E">
        <w:rPr>
          <w:rFonts w:ascii="標楷體" w:eastAsia="標楷體" w:hAnsi="標楷體" w:hint="eastAsia"/>
          <w:color w:val="000000" w:themeColor="text1"/>
          <w:szCs w:val="24"/>
        </w:rPr>
        <w:t>的一個工作組協作完成。這標誌著：歐洲在冷軋成型鋼結構方面也有了統一標準。</w:t>
      </w:r>
    </w:p>
    <w:p w:rsidR="009E6D35" w:rsidRPr="0044448E" w:rsidRDefault="009E6D35" w:rsidP="009E6D35">
      <w:pPr>
        <w:rPr>
          <w:rFonts w:ascii="標楷體" w:eastAsia="標楷體" w:hAnsi="標楷體"/>
          <w:color w:val="000000" w:themeColor="text1"/>
          <w:szCs w:val="24"/>
        </w:rPr>
      </w:pPr>
    </w:p>
    <w:p w:rsidR="009E6D35" w:rsidRPr="0044448E" w:rsidRDefault="009C668C"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3.</w:t>
      </w:r>
      <w:r w:rsidR="009E6D35" w:rsidRPr="0044448E">
        <w:rPr>
          <w:rFonts w:ascii="標楷體" w:eastAsia="標楷體" w:hAnsi="標楷體" w:hint="eastAsia"/>
          <w:color w:val="000000" w:themeColor="text1"/>
          <w:szCs w:val="24"/>
        </w:rPr>
        <w:t>澳洲</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冷軋成型鋼結構技術在澳洲的發展主要是以澳大利亞和紐西蘭兩國為代表。在當今冷軋成型鋼結構技術領域澳大利亞的</w:t>
      </w:r>
      <w:r w:rsidRPr="0044448E">
        <w:rPr>
          <w:rFonts w:ascii="標楷體" w:eastAsia="標楷體" w:hAnsi="標楷體"/>
          <w:color w:val="000000" w:themeColor="text1"/>
          <w:szCs w:val="24"/>
        </w:rPr>
        <w:t>Hancock</w:t>
      </w:r>
      <w:r w:rsidRPr="0044448E">
        <w:rPr>
          <w:rFonts w:ascii="標楷體" w:eastAsia="標楷體" w:hAnsi="標楷體" w:hint="eastAsia"/>
          <w:color w:val="000000" w:themeColor="text1"/>
          <w:szCs w:val="24"/>
        </w:rPr>
        <w:t>教授是繼美國的溫特教授之後又一位傑出的大師級人物。在他的主持領導下，澳洲於</w:t>
      </w:r>
      <w:r w:rsidRPr="0044448E">
        <w:rPr>
          <w:rFonts w:ascii="標楷體" w:eastAsia="標楷體" w:hAnsi="標楷體"/>
          <w:color w:val="000000" w:themeColor="text1"/>
          <w:szCs w:val="24"/>
        </w:rPr>
        <w:t>1996</w:t>
      </w:r>
      <w:r w:rsidRPr="0044448E">
        <w:rPr>
          <w:rFonts w:ascii="標楷體" w:eastAsia="標楷體" w:hAnsi="標楷體" w:hint="eastAsia"/>
          <w:color w:val="000000" w:themeColor="text1"/>
          <w:szCs w:val="24"/>
        </w:rPr>
        <w:t>年統一了冷軋成型鋼結構技術標準：</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Australian/NewZealandStandardonCold-FormedSteelStructure</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AS/NZS4600</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1996)</w:t>
      </w:r>
      <w:r w:rsidRPr="0044448E">
        <w:rPr>
          <w:rFonts w:ascii="標楷體" w:eastAsia="標楷體" w:hAnsi="標楷體" w:hint="eastAsia"/>
          <w:color w:val="000000" w:themeColor="text1"/>
          <w:szCs w:val="24"/>
        </w:rPr>
        <w:t>，由於澳洲處於非地震地區，所以澳洲的冷軋成型鋼結構設計基本不考慮地震作用，建築產品也僅限於低層</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w:t>
      </w:r>
    </w:p>
    <w:p w:rsidR="009E6D35" w:rsidRPr="0044448E" w:rsidRDefault="009E6D35" w:rsidP="009E6D35">
      <w:pPr>
        <w:rPr>
          <w:rFonts w:ascii="標楷體" w:eastAsia="標楷體" w:hAnsi="標楷體"/>
          <w:color w:val="000000" w:themeColor="text1"/>
          <w:szCs w:val="24"/>
        </w:rPr>
      </w:pPr>
    </w:p>
    <w:p w:rsidR="009E6D35" w:rsidRPr="0044448E" w:rsidRDefault="009C668C"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4.</w:t>
      </w:r>
      <w:r w:rsidR="009E6D35" w:rsidRPr="0044448E">
        <w:rPr>
          <w:rFonts w:ascii="標楷體" w:eastAsia="標楷體" w:hAnsi="標楷體" w:hint="eastAsia"/>
          <w:color w:val="000000" w:themeColor="text1"/>
          <w:szCs w:val="24"/>
        </w:rPr>
        <w:t>亞洲</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亞洲冷軋成型鋼結構的發展開始於</w:t>
      </w:r>
      <w:r w:rsidRPr="0044448E">
        <w:rPr>
          <w:rFonts w:ascii="標楷體" w:eastAsia="標楷體" w:hAnsi="標楷體"/>
          <w:color w:val="000000" w:themeColor="text1"/>
          <w:szCs w:val="24"/>
        </w:rPr>
        <w:t>20</w:t>
      </w:r>
      <w:r w:rsidRPr="0044448E">
        <w:rPr>
          <w:rFonts w:ascii="標楷體" w:eastAsia="標楷體" w:hAnsi="標楷體" w:hint="eastAsia"/>
          <w:color w:val="000000" w:themeColor="text1"/>
          <w:szCs w:val="24"/>
        </w:rPr>
        <w:t>世紀</w:t>
      </w:r>
      <w:r w:rsidRPr="0044448E">
        <w:rPr>
          <w:rFonts w:ascii="標楷體" w:eastAsia="標楷體" w:hAnsi="標楷體"/>
          <w:color w:val="000000" w:themeColor="text1"/>
          <w:szCs w:val="24"/>
        </w:rPr>
        <w:t>80</w:t>
      </w:r>
      <w:r w:rsidRPr="0044448E">
        <w:rPr>
          <w:rFonts w:ascii="標楷體" w:eastAsia="標楷體" w:hAnsi="標楷體" w:hint="eastAsia"/>
          <w:color w:val="000000" w:themeColor="text1"/>
          <w:szCs w:val="24"/>
        </w:rPr>
        <w:t>年代，最早出現相關技術規程的國家有印度、日本等國。進入</w:t>
      </w:r>
      <w:r w:rsidRPr="0044448E">
        <w:rPr>
          <w:rFonts w:ascii="標楷體" w:eastAsia="標楷體" w:hAnsi="標楷體"/>
          <w:color w:val="000000" w:themeColor="text1"/>
          <w:szCs w:val="24"/>
        </w:rPr>
        <w:t>90</w:t>
      </w:r>
      <w:r w:rsidRPr="0044448E">
        <w:rPr>
          <w:rFonts w:ascii="標楷體" w:eastAsia="標楷體" w:hAnsi="標楷體" w:hint="eastAsia"/>
          <w:color w:val="000000" w:themeColor="text1"/>
          <w:szCs w:val="24"/>
        </w:rPr>
        <w:t>年代，日本加大了在冷軋成型鋼結構領域的研究與開發，始終走在亞洲各國前列。</w:t>
      </w:r>
      <w:r w:rsidRPr="0044448E">
        <w:rPr>
          <w:rFonts w:ascii="標楷體" w:eastAsia="標楷體" w:hAnsi="標楷體"/>
          <w:color w:val="000000" w:themeColor="text1"/>
          <w:szCs w:val="24"/>
        </w:rPr>
        <w:t>1995</w:t>
      </w:r>
      <w:r w:rsidRPr="0044448E">
        <w:rPr>
          <w:rFonts w:ascii="標楷體" w:eastAsia="標楷體" w:hAnsi="標楷體" w:hint="eastAsia"/>
          <w:color w:val="000000" w:themeColor="text1"/>
          <w:szCs w:val="24"/>
        </w:rPr>
        <w:t>年日本鋼材俱樂部成員以新日鐵為首的六大鋼鐵企業聯合開始研發冷軋成型鋼結構技術</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後稱為</w:t>
      </w:r>
      <w:r w:rsidRPr="0044448E">
        <w:rPr>
          <w:rFonts w:ascii="標楷體" w:eastAsia="標楷體" w:hAnsi="標楷體"/>
          <w:color w:val="000000" w:themeColor="text1"/>
          <w:szCs w:val="24"/>
        </w:rPr>
        <w:t>KC</w:t>
      </w:r>
      <w:r w:rsidRPr="0044448E">
        <w:rPr>
          <w:rFonts w:ascii="標楷體" w:eastAsia="標楷體" w:hAnsi="標楷體" w:hint="eastAsia"/>
          <w:color w:val="000000" w:themeColor="text1"/>
          <w:szCs w:val="24"/>
        </w:rPr>
        <w:t>技術體系</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w:t>
      </w:r>
      <w:r w:rsidRPr="0044448E">
        <w:rPr>
          <w:rFonts w:ascii="標楷體" w:eastAsia="標楷體" w:hAnsi="標楷體" w:hint="eastAsia"/>
          <w:color w:val="000000" w:themeColor="text1"/>
          <w:szCs w:val="24"/>
        </w:rPr>
        <w:lastRenderedPageBreak/>
        <w:t>並於</w:t>
      </w:r>
      <w:r w:rsidRPr="0044448E">
        <w:rPr>
          <w:rFonts w:ascii="標楷體" w:eastAsia="標楷體" w:hAnsi="標楷體"/>
          <w:color w:val="000000" w:themeColor="text1"/>
          <w:szCs w:val="24"/>
        </w:rPr>
        <w:t>2002</w:t>
      </w:r>
      <w:r w:rsidRPr="0044448E">
        <w:rPr>
          <w:rFonts w:ascii="標楷體" w:eastAsia="標楷體" w:hAnsi="標楷體" w:hint="eastAsia"/>
          <w:color w:val="000000" w:themeColor="text1"/>
          <w:szCs w:val="24"/>
        </w:rPr>
        <w:t>年發佈《薄板輕量型鋼造建築物設計手冊》，此後上升為國家標準。日本目前正利用自身研發優勢，積極擴大在亞洲各國的影響，他們不斷將冷軋成型鋼結構新技術推廣到中國、韓國、泰國等東南亞地區以及臺灣地區，試圖在冷軋成型鋼結構領域制定統一的亞洲標準。為此中、日、韓三方的鋼結構協會已達成默契，每年輪流在三國間召開一次集中研討會議，力圖完成標準的統一。</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總體看來，</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技術的發展是在向區域整合，全球一體化的方向發展；北美已走過了該領域技術發展的高峰期，目前以日本、澳洲為代表的發達國家在該領域研發的投入較大。</w:t>
      </w:r>
    </w:p>
    <w:p w:rsidR="009E6D35" w:rsidRPr="0044448E" w:rsidRDefault="009E6D35" w:rsidP="009E6D35">
      <w:pPr>
        <w:rPr>
          <w:rFonts w:ascii="標楷體" w:eastAsia="標楷體" w:hAnsi="標楷體"/>
          <w:color w:val="000000" w:themeColor="text1"/>
          <w:szCs w:val="24"/>
        </w:rPr>
      </w:pPr>
    </w:p>
    <w:p w:rsidR="009E6D35" w:rsidRPr="0044448E" w:rsidRDefault="009C668C" w:rsidP="009E6D35">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(二)</w:t>
      </w:r>
      <w:r w:rsidR="009E6D35" w:rsidRPr="0044448E">
        <w:rPr>
          <w:rFonts w:ascii="標楷體" w:eastAsia="標楷體" w:hAnsi="標楷體" w:hint="eastAsia"/>
          <w:color w:val="000000" w:themeColor="text1"/>
          <w:szCs w:val="24"/>
        </w:rPr>
        <w:t>、市場</w:t>
      </w:r>
      <w:r w:rsidRPr="0044448E">
        <w:rPr>
          <w:rFonts w:ascii="標楷體" w:eastAsia="標楷體" w:hAnsi="標楷體" w:hint="eastAsia"/>
          <w:color w:val="000000" w:themeColor="text1"/>
          <w:szCs w:val="24"/>
        </w:rPr>
        <w:t>方</w:t>
      </w:r>
      <w:r w:rsidR="009E6D35" w:rsidRPr="0044448E">
        <w:rPr>
          <w:rFonts w:ascii="標楷體" w:eastAsia="標楷體" w:hAnsi="標楷體" w:hint="eastAsia"/>
          <w:color w:val="000000" w:themeColor="text1"/>
          <w:szCs w:val="24"/>
        </w:rPr>
        <w:t>面</w:t>
      </w:r>
    </w:p>
    <w:p w:rsidR="007F5553"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冷軋成型鋼構件的用途非常廣泛，在許多不同行業和市場中都有運用，如汽車車體、鐵路客車、各種類型的設備、貨架、穀倉、公路產品、電力鐵塔、電力電信桿、電纜橋架、排水設備以及橋樑結構等，其中建築業一直是冷軋成型鋼的最大用戶。如日本，在</w:t>
      </w:r>
      <w:r w:rsidRPr="0044448E">
        <w:rPr>
          <w:rFonts w:ascii="標楷體" w:eastAsia="標楷體" w:hAnsi="標楷體"/>
          <w:color w:val="000000" w:themeColor="text1"/>
          <w:szCs w:val="24"/>
        </w:rPr>
        <w:t>1980</w:t>
      </w:r>
      <w:r w:rsidRPr="0044448E">
        <w:rPr>
          <w:rFonts w:ascii="標楷體" w:eastAsia="標楷體" w:hAnsi="標楷體" w:hint="eastAsia"/>
          <w:color w:val="000000" w:themeColor="text1"/>
          <w:szCs w:val="24"/>
        </w:rPr>
        <w:t>年，其冷軋成型鋼產品的</w:t>
      </w:r>
      <w:r w:rsidRPr="0044448E">
        <w:rPr>
          <w:rFonts w:ascii="標楷體" w:eastAsia="標楷體" w:hAnsi="標楷體"/>
          <w:color w:val="000000" w:themeColor="text1"/>
          <w:szCs w:val="24"/>
        </w:rPr>
        <w:t>70%</w:t>
      </w:r>
      <w:r w:rsidRPr="0044448E">
        <w:rPr>
          <w:rFonts w:ascii="標楷體" w:eastAsia="標楷體" w:hAnsi="標楷體" w:hint="eastAsia"/>
          <w:color w:val="000000" w:themeColor="text1"/>
          <w:szCs w:val="24"/>
        </w:rPr>
        <w:t>以上是用於建築業，而機械製造、交通運輸和造船業等方面的用量還不足</w:t>
      </w:r>
      <w:r w:rsidRPr="0044448E">
        <w:rPr>
          <w:rFonts w:ascii="標楷體" w:eastAsia="標楷體" w:hAnsi="標楷體"/>
          <w:color w:val="000000" w:themeColor="text1"/>
          <w:szCs w:val="24"/>
        </w:rPr>
        <w:t>10%</w:t>
      </w:r>
      <w:r w:rsidRPr="0044448E">
        <w:rPr>
          <w:rFonts w:ascii="標楷體" w:eastAsia="標楷體" w:hAnsi="標楷體" w:hint="eastAsia"/>
          <w:color w:val="000000" w:themeColor="text1"/>
          <w:szCs w:val="24"/>
        </w:rPr>
        <w:t>，歐美等發達國家的情況大多如此。而冷軋成型鋼結構</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的應用主要集中在房屋建築範圍。</w:t>
      </w:r>
    </w:p>
    <w:p w:rsidR="007F5553"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冷軋成型鋼是一種高效經濟型材，具有質輕，構件強度高、剛度大、品質均勻、建造安裝便捷，產業化程度高、防白蟻及腐蝕均好，材料可回收，等諸多優點，因此在低層房屋建築中被廣泛使用。在北美，傳統木結構</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由於日益受到</w:t>
      </w:r>
      <w:r w:rsidRPr="0044448E">
        <w:rPr>
          <w:rFonts w:ascii="標楷體" w:eastAsia="標楷體" w:hAnsi="標楷體" w:hint="eastAsia"/>
          <w:color w:val="000000" w:themeColor="text1"/>
          <w:szCs w:val="24"/>
        </w:rPr>
        <w:lastRenderedPageBreak/>
        <w:t>材質不穩定，以及資源方面的限制，正日益被冷軋成型鋼結構</w:t>
      </w:r>
      <w:r w:rsidRPr="0044448E">
        <w:rPr>
          <w:rFonts w:ascii="標楷體" w:eastAsia="標楷體" w:hAnsi="標楷體"/>
          <w:color w:val="000000" w:themeColor="text1"/>
          <w:szCs w:val="24"/>
        </w:rPr>
        <w:t>CFSF</w:t>
      </w:r>
      <w:r w:rsidRPr="0044448E">
        <w:rPr>
          <w:rFonts w:ascii="標楷體" w:eastAsia="標楷體" w:hAnsi="標楷體" w:hint="eastAsia"/>
          <w:color w:val="000000" w:themeColor="text1"/>
          <w:szCs w:val="24"/>
        </w:rPr>
        <w:t>所取代：美國</w:t>
      </w:r>
      <w:r w:rsidRPr="0044448E">
        <w:rPr>
          <w:rFonts w:ascii="標楷體" w:eastAsia="標楷體" w:hAnsi="標楷體"/>
          <w:color w:val="000000" w:themeColor="text1"/>
          <w:szCs w:val="24"/>
        </w:rPr>
        <w:t>1993</w:t>
      </w:r>
      <w:r w:rsidRPr="0044448E">
        <w:rPr>
          <w:rFonts w:ascii="標楷體" w:eastAsia="標楷體" w:hAnsi="標楷體" w:hint="eastAsia"/>
          <w:color w:val="000000" w:themeColor="text1"/>
          <w:szCs w:val="24"/>
        </w:rPr>
        <w:t>年建造了</w:t>
      </w:r>
      <w:r w:rsidRPr="0044448E">
        <w:rPr>
          <w:rFonts w:ascii="標楷體" w:eastAsia="標楷體" w:hAnsi="標楷體"/>
          <w:color w:val="000000" w:themeColor="text1"/>
          <w:szCs w:val="24"/>
        </w:rPr>
        <w:t>15000</w:t>
      </w:r>
      <w:r w:rsidRPr="0044448E">
        <w:rPr>
          <w:rFonts w:ascii="標楷體" w:eastAsia="標楷體" w:hAnsi="標楷體" w:hint="eastAsia"/>
          <w:color w:val="000000" w:themeColor="text1"/>
          <w:szCs w:val="24"/>
        </w:rPr>
        <w:t>幢冷軋成型鋼</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w:t>
      </w:r>
      <w:r w:rsidRPr="0044448E">
        <w:rPr>
          <w:rFonts w:ascii="標楷體" w:eastAsia="標楷體" w:hAnsi="標楷體"/>
          <w:color w:val="000000" w:themeColor="text1"/>
          <w:szCs w:val="24"/>
        </w:rPr>
        <w:t>1996</w:t>
      </w:r>
      <w:r w:rsidRPr="0044448E">
        <w:rPr>
          <w:rFonts w:ascii="標楷體" w:eastAsia="標楷體" w:hAnsi="標楷體" w:hint="eastAsia"/>
          <w:color w:val="000000" w:themeColor="text1"/>
          <w:szCs w:val="24"/>
        </w:rPr>
        <w:t>年</w:t>
      </w:r>
      <w:r w:rsidRPr="0044448E">
        <w:rPr>
          <w:rFonts w:ascii="標楷體" w:eastAsia="標楷體" w:hAnsi="標楷體"/>
          <w:color w:val="000000" w:themeColor="text1"/>
          <w:szCs w:val="24"/>
        </w:rPr>
        <w:t>75000</w:t>
      </w:r>
      <w:r w:rsidRPr="0044448E">
        <w:rPr>
          <w:rFonts w:ascii="標楷體" w:eastAsia="標楷體" w:hAnsi="標楷體" w:hint="eastAsia"/>
          <w:color w:val="000000" w:themeColor="text1"/>
          <w:szCs w:val="24"/>
        </w:rPr>
        <w:t>幢，</w:t>
      </w:r>
      <w:r w:rsidRPr="0044448E">
        <w:rPr>
          <w:rFonts w:ascii="標楷體" w:eastAsia="標楷體" w:hAnsi="標楷體"/>
          <w:color w:val="000000" w:themeColor="text1"/>
          <w:szCs w:val="24"/>
        </w:rPr>
        <w:t>2002</w:t>
      </w:r>
      <w:r w:rsidRPr="0044448E">
        <w:rPr>
          <w:rFonts w:ascii="標楷體" w:eastAsia="標楷體" w:hAnsi="標楷體" w:hint="eastAsia"/>
          <w:color w:val="000000" w:themeColor="text1"/>
          <w:szCs w:val="24"/>
        </w:rPr>
        <w:t>年後將占</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市場份額的</w:t>
      </w:r>
      <w:r w:rsidRPr="0044448E">
        <w:rPr>
          <w:rFonts w:ascii="標楷體" w:eastAsia="標楷體" w:hAnsi="標楷體"/>
          <w:color w:val="000000" w:themeColor="text1"/>
          <w:szCs w:val="24"/>
        </w:rPr>
        <w:t>25%</w:t>
      </w:r>
      <w:r w:rsidRPr="0044448E">
        <w:rPr>
          <w:rFonts w:ascii="標楷體" w:eastAsia="標楷體" w:hAnsi="標楷體" w:hint="eastAsia"/>
          <w:color w:val="000000" w:themeColor="text1"/>
          <w:szCs w:val="24"/>
        </w:rPr>
        <w:t>。在北美，這種結構還被越來越多地運用到</w:t>
      </w:r>
      <w:r w:rsidR="006D7400" w:rsidRPr="0044448E">
        <w:rPr>
          <w:rFonts w:ascii="標楷體" w:eastAsia="標楷體" w:hAnsi="標楷體" w:hint="eastAsia"/>
          <w:color w:val="000000" w:themeColor="text1"/>
          <w:szCs w:val="24"/>
        </w:rPr>
        <w:t>中高層</w:t>
      </w:r>
      <w:r w:rsidRPr="0044448E">
        <w:rPr>
          <w:rFonts w:ascii="標楷體" w:eastAsia="標楷體" w:hAnsi="標楷體" w:hint="eastAsia"/>
          <w:color w:val="000000" w:themeColor="text1"/>
          <w:szCs w:val="24"/>
        </w:rPr>
        <w:t>建築領域，據北美</w:t>
      </w:r>
      <w:r w:rsidRPr="0044448E">
        <w:rPr>
          <w:rFonts w:ascii="標楷體" w:eastAsia="標楷體" w:hAnsi="標楷體"/>
          <w:color w:val="000000" w:themeColor="text1"/>
          <w:szCs w:val="24"/>
        </w:rPr>
        <w:t>CFSF</w:t>
      </w:r>
      <w:r w:rsidR="006D7400" w:rsidRPr="0044448E">
        <w:rPr>
          <w:rFonts w:ascii="標楷體" w:eastAsia="標楷體" w:hAnsi="標楷體" w:hint="eastAsia"/>
          <w:color w:val="000000" w:themeColor="text1"/>
          <w:szCs w:val="24"/>
        </w:rPr>
        <w:t>中高層</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已實施將近</w:t>
      </w:r>
      <w:r w:rsidRPr="0044448E">
        <w:rPr>
          <w:rFonts w:ascii="標楷體" w:eastAsia="標楷體" w:hAnsi="標楷體"/>
          <w:color w:val="000000" w:themeColor="text1"/>
          <w:szCs w:val="24"/>
        </w:rPr>
        <w:t>300</w:t>
      </w:r>
      <w:r w:rsidRPr="0044448E">
        <w:rPr>
          <w:rFonts w:ascii="標楷體" w:eastAsia="標楷體" w:hAnsi="標楷體" w:hint="eastAsia"/>
          <w:color w:val="000000" w:themeColor="text1"/>
          <w:szCs w:val="24"/>
        </w:rPr>
        <w:t>萬M2。在日本</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市場，冷軋成型鋼結構</w:t>
      </w:r>
      <w:r w:rsidR="004E0CCC" w:rsidRPr="0044448E">
        <w:rPr>
          <w:rFonts w:ascii="標楷體" w:eastAsia="標楷體" w:hAnsi="標楷體" w:hint="eastAsia"/>
          <w:color w:val="000000" w:themeColor="text1"/>
          <w:szCs w:val="24"/>
        </w:rPr>
        <w:t>建築</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日本成為薄板鋼骨</w:t>
      </w:r>
      <w:r w:rsidR="004E0CCC" w:rsidRPr="0044448E">
        <w:rPr>
          <w:rFonts w:ascii="標楷體" w:eastAsia="標楷體" w:hAnsi="標楷體" w:hint="eastAsia"/>
          <w:color w:val="000000" w:themeColor="text1"/>
          <w:szCs w:val="24"/>
        </w:rPr>
        <w:t>建築</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份額也呈逐年上升趨勢，現在年建造數量都在</w:t>
      </w:r>
      <w:r w:rsidRPr="0044448E">
        <w:rPr>
          <w:rFonts w:ascii="標楷體" w:eastAsia="標楷體" w:hAnsi="標楷體"/>
          <w:color w:val="000000" w:themeColor="text1"/>
          <w:szCs w:val="24"/>
        </w:rPr>
        <w:t>10000</w:t>
      </w:r>
      <w:r w:rsidRPr="0044448E">
        <w:rPr>
          <w:rFonts w:ascii="標楷體" w:eastAsia="標楷體" w:hAnsi="標楷體" w:hint="eastAsia"/>
          <w:color w:val="000000" w:themeColor="text1"/>
          <w:szCs w:val="24"/>
        </w:rPr>
        <w:t>棟以上，並被國家大力推廣使用。</w:t>
      </w:r>
    </w:p>
    <w:p w:rsidR="009E6D35" w:rsidRPr="0044448E" w:rsidRDefault="009E6D35" w:rsidP="00BC1567">
      <w:pPr>
        <w:ind w:firstLineChars="202" w:firstLine="485"/>
        <w:rPr>
          <w:rFonts w:ascii="標楷體" w:eastAsia="標楷體" w:hAnsi="標楷體"/>
          <w:color w:val="000000" w:themeColor="text1"/>
          <w:szCs w:val="24"/>
        </w:rPr>
      </w:pPr>
      <w:r w:rsidRPr="0044448E">
        <w:rPr>
          <w:rFonts w:ascii="標楷體" w:eastAsia="標楷體" w:hAnsi="標楷體" w:hint="eastAsia"/>
          <w:color w:val="000000" w:themeColor="text1"/>
          <w:szCs w:val="24"/>
        </w:rPr>
        <w:t>在產品形態方面，這種結構不光被用在獨立式</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別墅中，學生公寓、汽車旅館、超市、兒童活動室、老人福利院、醫務所等不同類型建築均有廣泛使用。除了整體房屋產品，以冷軋成型鋼構件組裝成的牆體、樓板、屋面、屋架、桁架、網架、平臺、樓梯、門窗乃至管道、容器、圍堰、鋼板樁等部品也被大量使用在公共建築之中。在日本，冷軋成型鋼和</w:t>
      </w:r>
      <w:r w:rsidRPr="0044448E">
        <w:rPr>
          <w:rFonts w:ascii="標楷體" w:eastAsia="標楷體" w:hAnsi="標楷體"/>
          <w:color w:val="000000" w:themeColor="text1"/>
          <w:szCs w:val="24"/>
        </w:rPr>
        <w:t>H</w:t>
      </w:r>
      <w:r w:rsidRPr="0044448E">
        <w:rPr>
          <w:rFonts w:ascii="標楷體" w:eastAsia="標楷體" w:hAnsi="標楷體" w:hint="eastAsia"/>
          <w:color w:val="000000" w:themeColor="text1"/>
          <w:szCs w:val="24"/>
        </w:rPr>
        <w:t>型鋼已成為建築業主材；加拿大用於建築業的冷軋成型鋼量已超過普通熱軋型鋼；瑞典在上世紀</w:t>
      </w:r>
      <w:r w:rsidRPr="0044448E">
        <w:rPr>
          <w:rFonts w:ascii="標楷體" w:eastAsia="標楷體" w:hAnsi="標楷體"/>
          <w:color w:val="000000" w:themeColor="text1"/>
          <w:szCs w:val="24"/>
        </w:rPr>
        <w:t>90</w:t>
      </w:r>
      <w:r w:rsidRPr="0044448E">
        <w:rPr>
          <w:rFonts w:ascii="標楷體" w:eastAsia="標楷體" w:hAnsi="標楷體" w:hint="eastAsia"/>
          <w:color w:val="000000" w:themeColor="text1"/>
          <w:szCs w:val="24"/>
        </w:rPr>
        <w:t>年代末，金屬壓型板已在工業建築中占屋面用材的</w:t>
      </w:r>
      <w:r w:rsidRPr="0044448E">
        <w:rPr>
          <w:rFonts w:ascii="標楷體" w:eastAsia="標楷體" w:hAnsi="標楷體"/>
          <w:color w:val="000000" w:themeColor="text1"/>
          <w:szCs w:val="24"/>
        </w:rPr>
        <w:t>90%</w:t>
      </w:r>
      <w:r w:rsidRPr="0044448E">
        <w:rPr>
          <w:rFonts w:ascii="標楷體" w:eastAsia="標楷體" w:hAnsi="標楷體" w:hint="eastAsia"/>
          <w:color w:val="000000" w:themeColor="text1"/>
          <w:szCs w:val="24"/>
        </w:rPr>
        <w:t>，牆面用材的</w:t>
      </w:r>
      <w:r w:rsidRPr="0044448E">
        <w:rPr>
          <w:rFonts w:ascii="標楷體" w:eastAsia="標楷體" w:hAnsi="標楷體"/>
          <w:color w:val="000000" w:themeColor="text1"/>
          <w:szCs w:val="24"/>
        </w:rPr>
        <w:t>70%</w:t>
      </w:r>
      <w:r w:rsidRPr="0044448E">
        <w:rPr>
          <w:rFonts w:ascii="標楷體" w:eastAsia="標楷體" w:hAnsi="標楷體" w:hint="eastAsia"/>
          <w:color w:val="000000" w:themeColor="text1"/>
          <w:szCs w:val="24"/>
        </w:rPr>
        <w:t>以上。亞洲的韓國、</w:t>
      </w:r>
      <w:r w:rsidR="007F5553" w:rsidRPr="0044448E">
        <w:rPr>
          <w:rFonts w:ascii="標楷體" w:eastAsia="標楷體" w:hAnsi="標楷體" w:hint="eastAsia"/>
          <w:color w:val="000000" w:themeColor="text1"/>
          <w:szCs w:val="24"/>
        </w:rPr>
        <w:t>中國</w:t>
      </w:r>
      <w:r w:rsidRPr="0044448E">
        <w:rPr>
          <w:rFonts w:ascii="標楷體" w:eastAsia="標楷體" w:hAnsi="標楷體" w:hint="eastAsia"/>
          <w:color w:val="000000" w:themeColor="text1"/>
          <w:szCs w:val="24"/>
        </w:rPr>
        <w:t>地區以及東南亞一些國家都在廣泛使用冷軋成型鋼結構產品。從全球市場看，</w:t>
      </w:r>
      <w:r w:rsidRPr="0044448E">
        <w:rPr>
          <w:rFonts w:ascii="標楷體" w:eastAsia="標楷體" w:hAnsi="標楷體"/>
          <w:color w:val="000000" w:themeColor="text1"/>
          <w:szCs w:val="24"/>
        </w:rPr>
        <w:t>CFSF</w:t>
      </w:r>
      <w:r w:rsidR="004E0CCC" w:rsidRPr="0044448E">
        <w:rPr>
          <w:rFonts w:ascii="標楷體" w:eastAsia="標楷體" w:hAnsi="標楷體" w:hint="eastAsia"/>
          <w:color w:val="000000" w:themeColor="text1"/>
          <w:szCs w:val="24"/>
        </w:rPr>
        <w:t>建築</w:t>
      </w:r>
      <w:r w:rsidRPr="0044448E">
        <w:rPr>
          <w:rFonts w:ascii="標楷體" w:eastAsia="標楷體" w:hAnsi="標楷體" w:hint="eastAsia"/>
          <w:color w:val="000000" w:themeColor="text1"/>
          <w:szCs w:val="24"/>
        </w:rPr>
        <w:t>主要以低層為主，</w:t>
      </w:r>
      <w:r w:rsidR="00471BD5">
        <w:rPr>
          <w:rFonts w:ascii="標楷體" w:eastAsia="標楷體" w:hAnsi="標楷體" w:hint="eastAsia"/>
          <w:color w:val="000000" w:themeColor="text1"/>
          <w:szCs w:val="24"/>
        </w:rPr>
        <w:t>現世界各國</w:t>
      </w:r>
      <w:r w:rsidR="00471BD5" w:rsidRPr="0044448E">
        <w:rPr>
          <w:rFonts w:ascii="標楷體" w:eastAsia="標楷體" w:hAnsi="標楷體" w:hint="eastAsia"/>
          <w:color w:val="000000" w:themeColor="text1"/>
          <w:szCs w:val="24"/>
        </w:rPr>
        <w:t>冷軋成型鋼</w:t>
      </w:r>
      <w:r w:rsidR="00471BD5">
        <w:rPr>
          <w:rFonts w:ascii="標楷體" w:eastAsia="標楷體" w:hAnsi="標楷體" w:hint="eastAsia"/>
          <w:color w:val="000000" w:themeColor="text1"/>
          <w:szCs w:val="24"/>
        </w:rPr>
        <w:t>正朝向</w:t>
      </w:r>
      <w:r w:rsidR="006D7400" w:rsidRPr="0044448E">
        <w:rPr>
          <w:rFonts w:ascii="標楷體" w:eastAsia="標楷體" w:hAnsi="標楷體" w:hint="eastAsia"/>
          <w:color w:val="000000" w:themeColor="text1"/>
          <w:szCs w:val="24"/>
        </w:rPr>
        <w:t>中高層</w:t>
      </w:r>
      <w:r w:rsidR="00471BD5">
        <w:rPr>
          <w:rFonts w:ascii="標楷體" w:eastAsia="標楷體" w:hAnsi="標楷體" w:hint="eastAsia"/>
          <w:color w:val="000000" w:themeColor="text1"/>
          <w:szCs w:val="24"/>
        </w:rPr>
        <w:t>化發展(圖-1)</w:t>
      </w:r>
      <w:r w:rsidRPr="0044448E">
        <w:rPr>
          <w:rFonts w:ascii="標楷體" w:eastAsia="標楷體" w:hAnsi="標楷體" w:hint="eastAsia"/>
          <w:color w:val="000000" w:themeColor="text1"/>
          <w:szCs w:val="24"/>
        </w:rPr>
        <w:t>。</w:t>
      </w:r>
    </w:p>
    <w:p w:rsidR="003D6F67" w:rsidRPr="0044448E" w:rsidRDefault="003D6F67" w:rsidP="00BC1567">
      <w:pPr>
        <w:ind w:firstLineChars="202" w:firstLine="485"/>
        <w:rPr>
          <w:rFonts w:ascii="標楷體" w:eastAsia="標楷體" w:hAnsi="標楷體"/>
          <w:color w:val="000000" w:themeColor="text1"/>
          <w:szCs w:val="24"/>
        </w:rPr>
      </w:pPr>
    </w:p>
    <w:p w:rsidR="00B67BAD" w:rsidRPr="0044448E" w:rsidRDefault="00B67BAD" w:rsidP="0044448E">
      <w:pPr>
        <w:rPr>
          <w:rFonts w:ascii="標楷體" w:eastAsia="標楷體" w:hAnsi="標楷體"/>
          <w:color w:val="000000" w:themeColor="text1"/>
          <w:szCs w:val="24"/>
        </w:rPr>
      </w:pPr>
    </w:p>
    <w:tbl>
      <w:tblPr>
        <w:tblStyle w:val="a3"/>
        <w:tblW w:w="0" w:type="auto"/>
        <w:tblLayout w:type="fixed"/>
        <w:tblLook w:val="04A0" w:firstRow="1" w:lastRow="0" w:firstColumn="1" w:lastColumn="0" w:noHBand="0" w:noVBand="1"/>
      </w:tblPr>
      <w:tblGrid>
        <w:gridCol w:w="4361"/>
        <w:gridCol w:w="4161"/>
      </w:tblGrid>
      <w:tr w:rsidR="0044448E" w:rsidRPr="0044448E" w:rsidTr="009C668C">
        <w:tc>
          <w:tcPr>
            <w:tcW w:w="8522" w:type="dxa"/>
            <w:gridSpan w:val="2"/>
          </w:tcPr>
          <w:p w:rsidR="00BE4BF0" w:rsidRPr="0044448E" w:rsidRDefault="00471BD5"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Pr>
                <w:rFonts w:ascii="標楷體" w:eastAsia="標楷體" w:hAnsi="標楷體" w:cs="新細明體" w:hint="eastAsia"/>
                <w:color w:val="000000" w:themeColor="text1"/>
                <w:kern w:val="0"/>
                <w:szCs w:val="24"/>
              </w:rPr>
              <w:t>圖-1</w:t>
            </w:r>
            <w:r w:rsidR="00BE4BF0" w:rsidRPr="0044448E">
              <w:rPr>
                <w:rFonts w:ascii="標楷體" w:eastAsia="標楷體" w:hAnsi="標楷體" w:cs="新細明體" w:hint="eastAsia"/>
                <w:color w:val="000000" w:themeColor="text1"/>
                <w:kern w:val="0"/>
                <w:szCs w:val="24"/>
              </w:rPr>
              <w:t>國外</w:t>
            </w:r>
            <w:r>
              <w:rPr>
                <w:rFonts w:ascii="標楷體" w:eastAsia="標楷體" w:hAnsi="標楷體" w:cs="新細明體" w:hint="eastAsia"/>
                <w:color w:val="000000" w:themeColor="text1"/>
                <w:kern w:val="0"/>
                <w:szCs w:val="24"/>
              </w:rPr>
              <w:t>-</w:t>
            </w:r>
            <w:r w:rsidR="00BE4BF0" w:rsidRPr="0044448E">
              <w:rPr>
                <w:rFonts w:ascii="標楷體" w:eastAsia="標楷體" w:hAnsi="標楷體" w:cs="新細明體" w:hint="eastAsia"/>
                <w:color w:val="000000" w:themeColor="text1"/>
                <w:kern w:val="0"/>
                <w:szCs w:val="24"/>
              </w:rPr>
              <w:t>中高層冷軋輕型鋼結構建築</w:t>
            </w:r>
          </w:p>
        </w:tc>
      </w:tr>
      <w:tr w:rsidR="0044448E" w:rsidRPr="0044448E" w:rsidTr="009C668C">
        <w:tc>
          <w:tcPr>
            <w:tcW w:w="43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lastRenderedPageBreak/>
              <w:drawing>
                <wp:inline distT="0" distB="0" distL="0" distR="0" wp14:anchorId="2371BADB" wp14:editId="5D1A1AC8">
                  <wp:extent cx="2700000" cy="2007666"/>
                  <wp:effectExtent l="0" t="0" r="5715"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 r="2056"/>
                          <a:stretch/>
                        </pic:blipFill>
                        <pic:spPr bwMode="auto">
                          <a:xfrm>
                            <a:off x="0" y="0"/>
                            <a:ext cx="2700000" cy="2007666"/>
                          </a:xfrm>
                          <a:prstGeom prst="rect">
                            <a:avLst/>
                          </a:prstGeom>
                          <a:ln>
                            <a:noFill/>
                          </a:ln>
                          <a:extLst>
                            <a:ext uri="{53640926-AAD7-44D8-BBD7-CCE9431645EC}">
                              <a14:shadowObscured xmlns:a14="http://schemas.microsoft.com/office/drawing/2010/main"/>
                            </a:ext>
                          </a:extLst>
                        </pic:spPr>
                      </pic:pic>
                    </a:graphicData>
                  </a:graphic>
                </wp:inline>
              </w:drawing>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170160EB" wp14:editId="2AEFCC7F">
                  <wp:extent cx="2520000" cy="1917234"/>
                  <wp:effectExtent l="0" t="0" r="0" b="698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520000" cy="1917234"/>
                          </a:xfrm>
                          <a:prstGeom prst="rect">
                            <a:avLst/>
                          </a:prstGeom>
                        </pic:spPr>
                      </pic:pic>
                    </a:graphicData>
                  </a:graphic>
                </wp:inline>
              </w:drawing>
            </w:r>
          </w:p>
        </w:tc>
      </w:tr>
      <w:tr w:rsidR="0044448E" w:rsidRPr="0044448E" w:rsidTr="009C668C">
        <w:tc>
          <w:tcPr>
            <w:tcW w:w="4361"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日本北九洲大學三層樓留學生宿舍</w:t>
            </w:r>
          </w:p>
        </w:tc>
        <w:tc>
          <w:tcPr>
            <w:tcW w:w="4161"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日本三層樓小戶型分戶</w:t>
            </w:r>
            <w:r w:rsidR="004E0CCC" w:rsidRPr="0044448E">
              <w:rPr>
                <w:rFonts w:ascii="標楷體" w:eastAsia="標楷體" w:hAnsi="標楷體" w:cs="新細明體" w:hint="eastAsia"/>
                <w:color w:val="000000" w:themeColor="text1"/>
                <w:kern w:val="0"/>
                <w:szCs w:val="24"/>
              </w:rPr>
              <w:t>建築</w:t>
            </w:r>
          </w:p>
        </w:tc>
      </w:tr>
      <w:tr w:rsidR="0044448E" w:rsidRPr="0044448E" w:rsidTr="009C668C">
        <w:tc>
          <w:tcPr>
            <w:tcW w:w="43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04CB2C9E" wp14:editId="017B5529">
                  <wp:extent cx="2520000" cy="1486481"/>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520000" cy="1486481"/>
                          </a:xfrm>
                          <a:prstGeom prst="rect">
                            <a:avLst/>
                          </a:prstGeom>
                        </pic:spPr>
                      </pic:pic>
                    </a:graphicData>
                  </a:graphic>
                </wp:inline>
              </w:drawing>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7710D2A0" wp14:editId="5B6D46A6">
                  <wp:extent cx="2520000" cy="1550769"/>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520000" cy="1550769"/>
                          </a:xfrm>
                          <a:prstGeom prst="rect">
                            <a:avLst/>
                          </a:prstGeom>
                        </pic:spPr>
                      </pic:pic>
                    </a:graphicData>
                  </a:graphic>
                </wp:inline>
              </w:drawing>
            </w:r>
          </w:p>
        </w:tc>
      </w:tr>
      <w:tr w:rsidR="0044448E" w:rsidRPr="0044448E" w:rsidTr="009C668C">
        <w:tc>
          <w:tcPr>
            <w:tcW w:w="43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美國六層樓公寓</w:t>
            </w:r>
            <w:r w:rsidR="004E0CCC" w:rsidRPr="0044448E">
              <w:rPr>
                <w:rFonts w:ascii="標楷體" w:eastAsia="標楷體" w:hAnsi="標楷體" w:cs="新細明體" w:hint="eastAsia"/>
                <w:color w:val="000000" w:themeColor="text1"/>
                <w:kern w:val="0"/>
                <w:szCs w:val="24"/>
              </w:rPr>
              <w:t>建築</w:t>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美國華盛頓州八層樓輕型鋼假日飯店</w:t>
            </w:r>
          </w:p>
        </w:tc>
      </w:tr>
      <w:tr w:rsidR="0044448E" w:rsidRPr="0044448E" w:rsidTr="009C668C">
        <w:tc>
          <w:tcPr>
            <w:tcW w:w="43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6BB6ACCA" wp14:editId="5A0FC27C">
                  <wp:extent cx="2520000" cy="171603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520000" cy="1716032"/>
                          </a:xfrm>
                          <a:prstGeom prst="rect">
                            <a:avLst/>
                          </a:prstGeom>
                        </pic:spPr>
                      </pic:pic>
                    </a:graphicData>
                  </a:graphic>
                </wp:inline>
              </w:drawing>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14355FDB" wp14:editId="5EAB1CCA">
                  <wp:extent cx="2520000" cy="1684190"/>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520000" cy="1684190"/>
                          </a:xfrm>
                          <a:prstGeom prst="rect">
                            <a:avLst/>
                          </a:prstGeom>
                        </pic:spPr>
                      </pic:pic>
                    </a:graphicData>
                  </a:graphic>
                </wp:inline>
              </w:drawing>
            </w:r>
          </w:p>
        </w:tc>
      </w:tr>
      <w:tr w:rsidR="0044448E" w:rsidRPr="0044448E" w:rsidTr="009C668C">
        <w:tc>
          <w:tcPr>
            <w:tcW w:w="4361"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美國克利佛蘭九層樓輕型鋼建築</w:t>
            </w:r>
          </w:p>
        </w:tc>
        <w:tc>
          <w:tcPr>
            <w:tcW w:w="4161"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美國克利佛蘭九層樓輕型鋼建築</w:t>
            </w:r>
          </w:p>
        </w:tc>
      </w:tr>
      <w:tr w:rsidR="0044448E" w:rsidRPr="0044448E" w:rsidTr="009C668C">
        <w:tc>
          <w:tcPr>
            <w:tcW w:w="4361" w:type="dxa"/>
          </w:tcPr>
          <w:p w:rsidR="00BE4BF0" w:rsidRPr="0044448E" w:rsidRDefault="009C668C"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rPr>
              <w:drawing>
                <wp:inline distT="0" distB="0" distL="0" distR="0" wp14:anchorId="7064F308" wp14:editId="6BCC734A">
                  <wp:extent cx="2513456" cy="1717200"/>
                  <wp:effectExtent l="0" t="0" r="1270" b="0"/>
                  <wp:docPr id="9" name="圖片 9" descr="F:\105.Prescient Student Housing(最佳剪力牆設計)\556401_527430360663994_55606526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05.Prescient Student Housing(最佳剪力牆設計)\556401_527430360663994_556065262_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3456" cy="1717200"/>
                          </a:xfrm>
                          <a:prstGeom prst="rect">
                            <a:avLst/>
                          </a:prstGeom>
                          <a:noFill/>
                          <a:ln>
                            <a:noFill/>
                          </a:ln>
                        </pic:spPr>
                      </pic:pic>
                    </a:graphicData>
                  </a:graphic>
                </wp:inline>
              </w:drawing>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7987DB90" wp14:editId="6BFF1EDE">
                  <wp:extent cx="2520000" cy="1612800"/>
                  <wp:effectExtent l="0" t="0" r="0" b="698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520000" cy="1612800"/>
                          </a:xfrm>
                          <a:prstGeom prst="rect">
                            <a:avLst/>
                          </a:prstGeom>
                        </pic:spPr>
                      </pic:pic>
                    </a:graphicData>
                  </a:graphic>
                </wp:inline>
              </w:drawing>
            </w:r>
          </w:p>
        </w:tc>
      </w:tr>
      <w:tr w:rsidR="0044448E" w:rsidRPr="0044448E" w:rsidTr="009C668C">
        <w:tc>
          <w:tcPr>
            <w:tcW w:w="4361" w:type="dxa"/>
          </w:tcPr>
          <w:p w:rsidR="00BE4BF0" w:rsidRPr="0044448E" w:rsidRDefault="009C668C"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HiddenHorzOCR" w:hint="eastAsia"/>
                <w:color w:val="000000" w:themeColor="text1"/>
                <w:kern w:val="0"/>
                <w:szCs w:val="24"/>
              </w:rPr>
              <w:lastRenderedPageBreak/>
              <w:t>美國</w:t>
            </w:r>
            <w:r w:rsidRPr="0044448E">
              <w:rPr>
                <w:rFonts w:ascii="標楷體" w:eastAsia="標楷體" w:hAnsi="標楷體" w:cs="HiddenHorzOCR"/>
                <w:color w:val="000000" w:themeColor="text1"/>
                <w:kern w:val="0"/>
                <w:szCs w:val="24"/>
              </w:rPr>
              <w:t>Prescient Student Housing</w:t>
            </w:r>
          </w:p>
        </w:tc>
        <w:tc>
          <w:tcPr>
            <w:tcW w:w="4161"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加拿大溫哥華六層樓輕型鋼</w:t>
            </w:r>
            <w:r w:rsidR="004E0CCC" w:rsidRPr="0044448E">
              <w:rPr>
                <w:rFonts w:ascii="標楷體" w:eastAsia="標楷體" w:hAnsi="標楷體" w:cs="新細明體" w:hint="eastAsia"/>
                <w:color w:val="000000" w:themeColor="text1"/>
                <w:kern w:val="0"/>
                <w:szCs w:val="24"/>
              </w:rPr>
              <w:t>建築</w:t>
            </w:r>
          </w:p>
        </w:tc>
      </w:tr>
    </w:tbl>
    <w:p w:rsidR="00B67BAD" w:rsidRDefault="00B67BAD" w:rsidP="007F5553">
      <w:pPr>
        <w:rPr>
          <w:rFonts w:ascii="標楷體" w:eastAsia="標楷體" w:hAnsi="標楷體"/>
          <w:color w:val="000000" w:themeColor="text1"/>
          <w:szCs w:val="24"/>
        </w:rPr>
      </w:pPr>
    </w:p>
    <w:p w:rsidR="002C7DD4" w:rsidRPr="0044448E" w:rsidRDefault="002C7DD4" w:rsidP="007F5553">
      <w:pPr>
        <w:rPr>
          <w:rFonts w:ascii="標楷體" w:eastAsia="標楷體" w:hAnsi="標楷體"/>
          <w:color w:val="000000" w:themeColor="text1"/>
          <w:szCs w:val="24"/>
        </w:rPr>
      </w:pPr>
    </w:p>
    <w:tbl>
      <w:tblPr>
        <w:tblStyle w:val="a3"/>
        <w:tblW w:w="8472" w:type="dxa"/>
        <w:tblLayout w:type="fixed"/>
        <w:tblLook w:val="04A0" w:firstRow="1" w:lastRow="0" w:firstColumn="1" w:lastColumn="0" w:noHBand="0" w:noVBand="1"/>
      </w:tblPr>
      <w:tblGrid>
        <w:gridCol w:w="4184"/>
        <w:gridCol w:w="4288"/>
      </w:tblGrid>
      <w:tr w:rsidR="0044448E" w:rsidRPr="0044448E" w:rsidTr="00BE4BF0">
        <w:tc>
          <w:tcPr>
            <w:tcW w:w="4184" w:type="dxa"/>
          </w:tcPr>
          <w:p w:rsidR="00BE4BF0" w:rsidRPr="0044448E" w:rsidRDefault="00B67BAD"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2D31DD4A" wp14:editId="6D0333BA">
                  <wp:extent cx="2520000" cy="1980000"/>
                  <wp:effectExtent l="0" t="0" r="0" b="127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520000" cy="1980000"/>
                          </a:xfrm>
                          <a:prstGeom prst="rect">
                            <a:avLst/>
                          </a:prstGeom>
                        </pic:spPr>
                      </pic:pic>
                    </a:graphicData>
                  </a:graphic>
                </wp:inline>
              </w:drawing>
            </w:r>
          </w:p>
        </w:tc>
        <w:tc>
          <w:tcPr>
            <w:tcW w:w="4288"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33FD93BC" wp14:editId="221963FF">
                  <wp:extent cx="2520000" cy="2052000"/>
                  <wp:effectExtent l="0" t="0" r="0" b="571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520000" cy="2052000"/>
                          </a:xfrm>
                          <a:prstGeom prst="rect">
                            <a:avLst/>
                          </a:prstGeom>
                        </pic:spPr>
                      </pic:pic>
                    </a:graphicData>
                  </a:graphic>
                </wp:inline>
              </w:drawing>
            </w:r>
          </w:p>
        </w:tc>
      </w:tr>
      <w:tr w:rsidR="0044448E" w:rsidRPr="0044448E" w:rsidTr="00BE4BF0">
        <w:tc>
          <w:tcPr>
            <w:tcW w:w="4184" w:type="dxa"/>
          </w:tcPr>
          <w:p w:rsidR="00BE4BF0" w:rsidRPr="0044448E" w:rsidRDefault="00B67BAD" w:rsidP="00B67BAD">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牆體交叉扁鋼版斜撐帶</w:t>
            </w:r>
          </w:p>
        </w:tc>
        <w:tc>
          <w:tcPr>
            <w:tcW w:w="4288"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兩側以柔性扁鋼水準繫板帶連接</w:t>
            </w:r>
          </w:p>
        </w:tc>
      </w:tr>
      <w:tr w:rsidR="0044448E" w:rsidRPr="0044448E" w:rsidTr="00BE4BF0">
        <w:tc>
          <w:tcPr>
            <w:tcW w:w="4184"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3D237AA7" wp14:editId="15253CB3">
                  <wp:extent cx="2520000" cy="1940400"/>
                  <wp:effectExtent l="0" t="0" r="0"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520000" cy="1940400"/>
                          </a:xfrm>
                          <a:prstGeom prst="rect">
                            <a:avLst/>
                          </a:prstGeom>
                        </pic:spPr>
                      </pic:pic>
                    </a:graphicData>
                  </a:graphic>
                </wp:inline>
              </w:drawing>
            </w:r>
          </w:p>
        </w:tc>
        <w:tc>
          <w:tcPr>
            <w:tcW w:w="4288"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490D63B7" wp14:editId="21B74304">
                  <wp:extent cx="2283362" cy="1980000"/>
                  <wp:effectExtent l="0" t="0" r="3175" b="127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83362" cy="1980000"/>
                          </a:xfrm>
                          <a:prstGeom prst="rect">
                            <a:avLst/>
                          </a:prstGeom>
                        </pic:spPr>
                      </pic:pic>
                    </a:graphicData>
                  </a:graphic>
                </wp:inline>
              </w:drawing>
            </w:r>
          </w:p>
        </w:tc>
      </w:tr>
      <w:tr w:rsidR="0044448E" w:rsidRPr="0044448E" w:rsidTr="00BE4BF0">
        <w:tc>
          <w:tcPr>
            <w:tcW w:w="4184"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中間以剛性水準型鋼連接</w:t>
            </w:r>
            <w:r w:rsidRPr="0044448E">
              <w:rPr>
                <w:rFonts w:ascii="標楷體" w:eastAsia="標楷體" w:hAnsi="標楷體" w:cs="新細明體"/>
                <w:color w:val="000000" w:themeColor="text1"/>
                <w:kern w:val="0"/>
                <w:szCs w:val="24"/>
              </w:rPr>
              <w:t>(</w:t>
            </w:r>
            <w:r w:rsidRPr="0044448E">
              <w:rPr>
                <w:rFonts w:ascii="標楷體" w:eastAsia="標楷體" w:hAnsi="標楷體" w:cs="新細明體" w:hint="eastAsia"/>
                <w:color w:val="000000" w:themeColor="text1"/>
                <w:kern w:val="0"/>
                <w:szCs w:val="24"/>
              </w:rPr>
              <w:t>間隔料</w:t>
            </w:r>
            <w:r w:rsidRPr="0044448E">
              <w:rPr>
                <w:rFonts w:ascii="標楷體" w:eastAsia="標楷體" w:hAnsi="標楷體" w:cs="新細明體"/>
                <w:color w:val="000000" w:themeColor="text1"/>
                <w:kern w:val="0"/>
                <w:szCs w:val="24"/>
              </w:rPr>
              <w:t>)</w:t>
            </w:r>
          </w:p>
        </w:tc>
        <w:tc>
          <w:tcPr>
            <w:tcW w:w="4288"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牆體交叉扁鋼版斜撐帶</w:t>
            </w:r>
          </w:p>
        </w:tc>
      </w:tr>
      <w:tr w:rsidR="0044448E" w:rsidRPr="0044448E" w:rsidTr="00BE4BF0">
        <w:tc>
          <w:tcPr>
            <w:tcW w:w="4184" w:type="dxa"/>
          </w:tcPr>
          <w:p w:rsidR="00BE4BF0" w:rsidRPr="0044448E" w:rsidRDefault="00B67BAD"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rPr>
              <w:drawing>
                <wp:inline distT="0" distB="0" distL="0" distR="0" wp14:anchorId="0C562DC1" wp14:editId="61260D44">
                  <wp:extent cx="2575800" cy="1717200"/>
                  <wp:effectExtent l="0" t="0" r="0" b="0"/>
                  <wp:docPr id="21" name="圖片 21" descr="F:\105.Prescient Student Housing(最佳剪力牆設計)\2013-08-20_SpeerWashingtonApartmen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05.Prescient Student Housing(最佳剪力牆設計)\2013-08-20_SpeerWashingtonApartments-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800" cy="1717200"/>
                          </a:xfrm>
                          <a:prstGeom prst="rect">
                            <a:avLst/>
                          </a:prstGeom>
                          <a:noFill/>
                          <a:ln>
                            <a:noFill/>
                          </a:ln>
                        </pic:spPr>
                      </pic:pic>
                    </a:graphicData>
                  </a:graphic>
                </wp:inline>
              </w:drawing>
            </w:r>
          </w:p>
        </w:tc>
        <w:tc>
          <w:tcPr>
            <w:tcW w:w="4288" w:type="dxa"/>
          </w:tcPr>
          <w:p w:rsidR="00BE4BF0" w:rsidRPr="0044448E" w:rsidRDefault="00BE4BF0" w:rsidP="007C25B2">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6CDC8683" wp14:editId="632134D1">
                  <wp:extent cx="2574000" cy="1474534"/>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574000" cy="1474534"/>
                          </a:xfrm>
                          <a:prstGeom prst="rect">
                            <a:avLst/>
                          </a:prstGeom>
                        </pic:spPr>
                      </pic:pic>
                    </a:graphicData>
                  </a:graphic>
                </wp:inline>
              </w:drawing>
            </w:r>
          </w:p>
        </w:tc>
      </w:tr>
      <w:tr w:rsidR="0044448E" w:rsidRPr="0044448E" w:rsidTr="00BE4BF0">
        <w:tc>
          <w:tcPr>
            <w:tcW w:w="4184" w:type="dxa"/>
          </w:tcPr>
          <w:p w:rsidR="00B67BAD" w:rsidRPr="0044448E" w:rsidRDefault="00B67BAD"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HiddenHorzOCR" w:hint="eastAsia"/>
                <w:color w:val="000000" w:themeColor="text1"/>
                <w:kern w:val="0"/>
                <w:szCs w:val="24"/>
              </w:rPr>
              <w:t>美國</w:t>
            </w:r>
            <w:r w:rsidRPr="0044448E">
              <w:rPr>
                <w:rFonts w:ascii="標楷體" w:eastAsia="標楷體" w:hAnsi="標楷體" w:cs="HiddenHorzOCR"/>
                <w:color w:val="000000" w:themeColor="text1"/>
                <w:kern w:val="0"/>
                <w:szCs w:val="24"/>
              </w:rPr>
              <w:t>Prescient Student Housing</w:t>
            </w:r>
          </w:p>
        </w:tc>
        <w:tc>
          <w:tcPr>
            <w:tcW w:w="4288" w:type="dxa"/>
          </w:tcPr>
          <w:p w:rsidR="00BE4BF0" w:rsidRPr="0044448E" w:rsidRDefault="00BE4BF0" w:rsidP="007C25B2">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帶隔熱保溫層的預鑄高壓混凝土組合</w:t>
            </w:r>
            <w:r w:rsidRPr="0044448E">
              <w:rPr>
                <w:rFonts w:ascii="標楷體" w:eastAsia="標楷體" w:hAnsi="標楷體" w:cs="新細明體" w:hint="eastAsia"/>
                <w:color w:val="000000" w:themeColor="text1"/>
                <w:kern w:val="0"/>
                <w:szCs w:val="24"/>
              </w:rPr>
              <w:lastRenderedPageBreak/>
              <w:t>牆板</w:t>
            </w:r>
          </w:p>
        </w:tc>
      </w:tr>
    </w:tbl>
    <w:p w:rsidR="00BE4BF0" w:rsidRPr="0044448E" w:rsidRDefault="00BE4BF0" w:rsidP="007F5553">
      <w:pPr>
        <w:rPr>
          <w:rFonts w:ascii="標楷體" w:eastAsia="標楷體" w:hAnsi="標楷體"/>
          <w:color w:val="000000" w:themeColor="text1"/>
          <w:szCs w:val="24"/>
        </w:rPr>
      </w:pPr>
    </w:p>
    <w:p w:rsidR="00BE4BF0" w:rsidRDefault="00BE4BF0" w:rsidP="007F5553">
      <w:pPr>
        <w:rPr>
          <w:rFonts w:ascii="標楷體" w:eastAsia="標楷體" w:hAnsi="標楷體"/>
          <w:color w:val="000000" w:themeColor="text1"/>
          <w:szCs w:val="24"/>
        </w:rPr>
      </w:pPr>
    </w:p>
    <w:p w:rsidR="002C7DD4" w:rsidRDefault="002C7DD4" w:rsidP="007F5553">
      <w:pPr>
        <w:rPr>
          <w:rFonts w:ascii="標楷體" w:eastAsia="標楷體" w:hAnsi="標楷體"/>
          <w:color w:val="000000" w:themeColor="text1"/>
          <w:szCs w:val="24"/>
        </w:rPr>
      </w:pPr>
    </w:p>
    <w:p w:rsidR="002C7DD4" w:rsidRDefault="002C7DD4" w:rsidP="007F5553">
      <w:pPr>
        <w:rPr>
          <w:rFonts w:ascii="標楷體" w:eastAsia="標楷體" w:hAnsi="標楷體"/>
          <w:color w:val="000000" w:themeColor="text1"/>
          <w:szCs w:val="24"/>
        </w:rPr>
      </w:pPr>
    </w:p>
    <w:p w:rsidR="002C7DD4" w:rsidRDefault="002C7DD4" w:rsidP="007F5553">
      <w:pPr>
        <w:rPr>
          <w:rFonts w:ascii="標楷體" w:eastAsia="標楷體" w:hAnsi="標楷體"/>
          <w:color w:val="000000" w:themeColor="text1"/>
          <w:szCs w:val="24"/>
        </w:rPr>
      </w:pPr>
    </w:p>
    <w:p w:rsidR="002C7DD4" w:rsidRDefault="002C7DD4" w:rsidP="007F5553">
      <w:pPr>
        <w:rPr>
          <w:rFonts w:ascii="標楷體" w:eastAsia="標楷體" w:hAnsi="標楷體"/>
          <w:color w:val="000000" w:themeColor="text1"/>
          <w:szCs w:val="24"/>
        </w:rPr>
      </w:pPr>
    </w:p>
    <w:p w:rsidR="002C7DD4" w:rsidRPr="0044448E" w:rsidRDefault="002C7DD4" w:rsidP="007F5553">
      <w:pPr>
        <w:rPr>
          <w:rFonts w:ascii="標楷體" w:eastAsia="標楷體" w:hAnsi="標楷體"/>
          <w:color w:val="000000" w:themeColor="text1"/>
          <w:szCs w:val="24"/>
        </w:rPr>
      </w:pPr>
    </w:p>
    <w:tbl>
      <w:tblPr>
        <w:tblStyle w:val="a3"/>
        <w:tblW w:w="8472" w:type="dxa"/>
        <w:tblLayout w:type="fixed"/>
        <w:tblLook w:val="04A0" w:firstRow="1" w:lastRow="0" w:firstColumn="1" w:lastColumn="0" w:noHBand="0" w:noVBand="1"/>
      </w:tblPr>
      <w:tblGrid>
        <w:gridCol w:w="4182"/>
        <w:gridCol w:w="4290"/>
      </w:tblGrid>
      <w:tr w:rsidR="0044448E" w:rsidRPr="0044448E" w:rsidTr="00877061">
        <w:tc>
          <w:tcPr>
            <w:tcW w:w="8472" w:type="dxa"/>
            <w:gridSpan w:val="2"/>
          </w:tcPr>
          <w:p w:rsidR="00B67BAD" w:rsidRPr="0044448E" w:rsidRDefault="00B67BAD"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noProof/>
                <w:color w:val="000000" w:themeColor="text1"/>
                <w:szCs w:val="24"/>
              </w:rPr>
              <w:drawing>
                <wp:inline distT="0" distB="0" distL="0" distR="0" wp14:anchorId="766B90D1" wp14:editId="179F8C40">
                  <wp:extent cx="5040000" cy="1980000"/>
                  <wp:effectExtent l="0" t="0" r="8255" b="127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040000" cy="1980000"/>
                          </a:xfrm>
                          <a:prstGeom prst="rect">
                            <a:avLst/>
                          </a:prstGeom>
                        </pic:spPr>
                      </pic:pic>
                    </a:graphicData>
                  </a:graphic>
                </wp:inline>
              </w:drawing>
            </w:r>
          </w:p>
        </w:tc>
      </w:tr>
      <w:tr w:rsidR="0044448E" w:rsidRPr="0044448E" w:rsidTr="00877061">
        <w:tc>
          <w:tcPr>
            <w:tcW w:w="8472" w:type="dxa"/>
            <w:gridSpan w:val="2"/>
          </w:tcPr>
          <w:p w:rsidR="00B67BAD" w:rsidRPr="0044448E" w:rsidRDefault="00B67BAD"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冷軋型鋼</w:t>
            </w:r>
            <w:r w:rsidRPr="0044448E">
              <w:rPr>
                <w:rFonts w:ascii="標楷體" w:eastAsia="標楷體" w:hAnsi="標楷體" w:cs="新細明體"/>
                <w:color w:val="000000" w:themeColor="text1"/>
                <w:kern w:val="0"/>
                <w:szCs w:val="24"/>
              </w:rPr>
              <w:t>sigma stud</w:t>
            </w:r>
            <w:r w:rsidR="006B7F7A">
              <w:rPr>
                <w:rFonts w:ascii="標楷體" w:eastAsia="標楷體" w:hAnsi="標楷體" w:cs="新細明體" w:hint="eastAsia"/>
                <w:color w:val="000000" w:themeColor="text1"/>
                <w:kern w:val="0"/>
                <w:szCs w:val="24"/>
              </w:rPr>
              <w:t>主立柱斷面</w:t>
            </w:r>
          </w:p>
        </w:tc>
      </w:tr>
      <w:tr w:rsidR="0044448E" w:rsidRPr="0044448E" w:rsidTr="002C7DD4">
        <w:tc>
          <w:tcPr>
            <w:tcW w:w="4182" w:type="dxa"/>
          </w:tcPr>
          <w:p w:rsidR="0044448E" w:rsidRPr="0044448E" w:rsidRDefault="0044448E"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Pr>
                <w:noProof/>
              </w:rPr>
              <w:drawing>
                <wp:inline distT="0" distB="0" distL="0" distR="0" wp14:anchorId="3FDD0E35" wp14:editId="1E76EF68">
                  <wp:extent cx="1520000" cy="1800000"/>
                  <wp:effectExtent l="0" t="0" r="4445" b="0"/>
                  <wp:docPr id="52" name="圖片 52" descr="G:\105-cold formed steel design example\2015-RCKW-install-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105-cold formed steel design example\2015-RCKW-install-s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0000" cy="1800000"/>
                          </a:xfrm>
                          <a:prstGeom prst="rect">
                            <a:avLst/>
                          </a:prstGeom>
                          <a:noFill/>
                          <a:ln>
                            <a:noFill/>
                          </a:ln>
                        </pic:spPr>
                      </pic:pic>
                    </a:graphicData>
                  </a:graphic>
                </wp:inline>
              </w:drawing>
            </w:r>
          </w:p>
        </w:tc>
        <w:tc>
          <w:tcPr>
            <w:tcW w:w="4290" w:type="dxa"/>
          </w:tcPr>
          <w:p w:rsidR="0044448E" w:rsidRPr="0044448E" w:rsidRDefault="0044448E"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Pr>
                <w:noProof/>
              </w:rPr>
              <w:drawing>
                <wp:inline distT="0" distB="0" distL="0" distR="0" wp14:anchorId="53CB2EB0" wp14:editId="34CB01D6">
                  <wp:extent cx="1288800" cy="1800000"/>
                  <wp:effectExtent l="0" t="0" r="6985" b="0"/>
                  <wp:docPr id="51" name="圖片 51" descr="G:\105-cold formed steel design example\2016-SCHA-In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105-cold formed steel design example\2016-SCHA-Inst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8800" cy="1800000"/>
                          </a:xfrm>
                          <a:prstGeom prst="rect">
                            <a:avLst/>
                          </a:prstGeom>
                          <a:noFill/>
                          <a:ln>
                            <a:noFill/>
                          </a:ln>
                        </pic:spPr>
                      </pic:pic>
                    </a:graphicData>
                  </a:graphic>
                </wp:inline>
              </w:drawing>
            </w:r>
          </w:p>
        </w:tc>
      </w:tr>
      <w:tr w:rsidR="0044448E" w:rsidRPr="0044448E" w:rsidTr="002C7DD4">
        <w:tc>
          <w:tcPr>
            <w:tcW w:w="4182" w:type="dxa"/>
          </w:tcPr>
          <w:p w:rsidR="0044448E" w:rsidRDefault="0044448E" w:rsidP="00877061">
            <w:pPr>
              <w:widowControl/>
              <w:shd w:val="clear" w:color="auto" w:fill="FFFFFF"/>
              <w:spacing w:before="100" w:beforeAutospacing="1" w:after="100" w:afterAutospacing="1" w:line="360" w:lineRule="atLeast"/>
              <w:jc w:val="center"/>
              <w:rPr>
                <w:noProof/>
              </w:rPr>
            </w:pPr>
            <w:r>
              <w:rPr>
                <w:rFonts w:ascii="標楷體" w:eastAsia="標楷體" w:hAnsi="標楷體" w:cs="Arial" w:hint="eastAsia"/>
                <w:color w:val="000000" w:themeColor="text1"/>
                <w:kern w:val="0"/>
                <w:szCs w:val="24"/>
              </w:rPr>
              <w:t>立柱</w:t>
            </w:r>
            <w:r w:rsidRPr="0044448E">
              <w:rPr>
                <w:rFonts w:ascii="標楷體" w:eastAsia="標楷體" w:hAnsi="標楷體" w:cs="Arial" w:hint="eastAsia"/>
                <w:color w:val="000000" w:themeColor="text1"/>
                <w:kern w:val="0"/>
                <w:szCs w:val="24"/>
              </w:rPr>
              <w:t>節點構造</w:t>
            </w:r>
            <w:r>
              <w:rPr>
                <w:rFonts w:ascii="標楷體" w:eastAsia="標楷體" w:hAnsi="標楷體" w:cs="Arial" w:hint="eastAsia"/>
                <w:color w:val="000000" w:themeColor="text1"/>
                <w:kern w:val="0"/>
                <w:szCs w:val="24"/>
              </w:rPr>
              <w:t>加強</w:t>
            </w:r>
          </w:p>
        </w:tc>
        <w:tc>
          <w:tcPr>
            <w:tcW w:w="4290" w:type="dxa"/>
          </w:tcPr>
          <w:p w:rsidR="0044448E" w:rsidRPr="0044448E" w:rsidRDefault="0044448E"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Pr>
                <w:rFonts w:ascii="標楷體" w:eastAsia="標楷體" w:hAnsi="標楷體" w:cs="Arial" w:hint="eastAsia"/>
                <w:color w:val="000000" w:themeColor="text1"/>
                <w:kern w:val="0"/>
                <w:szCs w:val="24"/>
              </w:rPr>
              <w:t>樓板與牆體</w:t>
            </w:r>
            <w:r w:rsidRPr="0044448E">
              <w:rPr>
                <w:rFonts w:ascii="標楷體" w:eastAsia="標楷體" w:hAnsi="標楷體" w:cs="Arial" w:hint="eastAsia"/>
                <w:color w:val="000000" w:themeColor="text1"/>
                <w:kern w:val="0"/>
                <w:szCs w:val="24"/>
              </w:rPr>
              <w:t>節點構造</w:t>
            </w:r>
            <w:r>
              <w:rPr>
                <w:rFonts w:ascii="標楷體" w:eastAsia="標楷體" w:hAnsi="標楷體" w:cs="Arial" w:hint="eastAsia"/>
                <w:color w:val="000000" w:themeColor="text1"/>
                <w:kern w:val="0"/>
                <w:szCs w:val="24"/>
              </w:rPr>
              <w:t>加強</w:t>
            </w:r>
          </w:p>
        </w:tc>
      </w:tr>
      <w:tr w:rsidR="0044448E" w:rsidRPr="0044448E" w:rsidTr="002C7DD4">
        <w:tc>
          <w:tcPr>
            <w:tcW w:w="4182" w:type="dxa"/>
          </w:tcPr>
          <w:p w:rsidR="00B67BAD" w:rsidRPr="0044448E" w:rsidRDefault="002C7DD4" w:rsidP="00877061">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Pr>
                <w:noProof/>
              </w:rPr>
              <w:lastRenderedPageBreak/>
              <w:drawing>
                <wp:inline distT="0" distB="0" distL="0" distR="0" wp14:anchorId="6B1237CC" wp14:editId="34F36AC5">
                  <wp:extent cx="2399192" cy="1717200"/>
                  <wp:effectExtent l="0" t="0" r="1270" b="0"/>
                  <wp:docPr id="2" name="圖片 2" descr="F:\105.Prescient Student Housing(最佳剪力牆設計)\PRESCIENT_Alexan-Uptown-Constructio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105.Prescient Student Housing(最佳剪力牆設計)\PRESCIENT_Alexan-Uptown-Construction_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192" cy="1717200"/>
                          </a:xfrm>
                          <a:prstGeom prst="rect">
                            <a:avLst/>
                          </a:prstGeom>
                          <a:noFill/>
                          <a:ln>
                            <a:noFill/>
                          </a:ln>
                        </pic:spPr>
                      </pic:pic>
                    </a:graphicData>
                  </a:graphic>
                </wp:inline>
              </w:drawing>
            </w:r>
          </w:p>
        </w:tc>
        <w:tc>
          <w:tcPr>
            <w:tcW w:w="4290" w:type="dxa"/>
          </w:tcPr>
          <w:p w:rsidR="00B67BAD" w:rsidRPr="0044448E" w:rsidRDefault="002C7DD4" w:rsidP="00877061">
            <w:pPr>
              <w:widowControl/>
              <w:spacing w:before="100" w:beforeAutospacing="1" w:after="100" w:afterAutospacing="1" w:line="360" w:lineRule="atLeast"/>
              <w:jc w:val="center"/>
              <w:rPr>
                <w:rFonts w:ascii="標楷體" w:eastAsia="標楷體" w:hAnsi="標楷體" w:cs="新細明體"/>
                <w:color w:val="000000" w:themeColor="text1"/>
                <w:kern w:val="0"/>
                <w:szCs w:val="24"/>
              </w:rPr>
            </w:pPr>
            <w:r>
              <w:rPr>
                <w:noProof/>
              </w:rPr>
              <w:drawing>
                <wp:inline distT="0" distB="0" distL="0" distR="0" wp14:anchorId="39A5E882" wp14:editId="2CD587CA">
                  <wp:extent cx="2584450" cy="1714500"/>
                  <wp:effectExtent l="0" t="0" r="6350" b="0"/>
                  <wp:docPr id="20" name="圖片 20" descr="F:\105.Prescient Student Housing(最佳剪力牆設計)\PRESCIENT_CCU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05.Prescient Student Housing(最佳剪力牆設計)\PRESCIENT_CCU_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6878"/>
                          <a:stretch/>
                        </pic:blipFill>
                        <pic:spPr bwMode="auto">
                          <a:xfrm>
                            <a:off x="0" y="0"/>
                            <a:ext cx="2588520" cy="171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7DD4" w:rsidRPr="0044448E" w:rsidTr="002C7DD4">
        <w:tc>
          <w:tcPr>
            <w:tcW w:w="4182" w:type="dxa"/>
          </w:tcPr>
          <w:p w:rsidR="002C7DD4" w:rsidRDefault="002C7DD4" w:rsidP="00877061">
            <w:pPr>
              <w:widowControl/>
              <w:spacing w:before="100" w:beforeAutospacing="1" w:after="100" w:afterAutospacing="1" w:line="360" w:lineRule="atLeast"/>
              <w:jc w:val="center"/>
              <w:rPr>
                <w:noProof/>
              </w:rPr>
            </w:pPr>
            <w:r>
              <w:rPr>
                <w:noProof/>
              </w:rPr>
              <w:drawing>
                <wp:inline distT="0" distB="0" distL="0" distR="0" wp14:anchorId="52E43299" wp14:editId="1775E97B">
                  <wp:extent cx="2397600" cy="1382896"/>
                  <wp:effectExtent l="0" t="0" r="3175" b="8255"/>
                  <wp:docPr id="5" name="圖片 5" descr="F:\105.Prescient Student Housing(最佳剪力牆設計)\PRESCIENT_Providence-Stuar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105.Prescient Student Housing(最佳剪力牆設計)\PRESCIENT_Providence-Stuart_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7600" cy="1382896"/>
                          </a:xfrm>
                          <a:prstGeom prst="rect">
                            <a:avLst/>
                          </a:prstGeom>
                          <a:noFill/>
                          <a:ln>
                            <a:noFill/>
                          </a:ln>
                        </pic:spPr>
                      </pic:pic>
                    </a:graphicData>
                  </a:graphic>
                </wp:inline>
              </w:drawing>
            </w:r>
          </w:p>
        </w:tc>
        <w:tc>
          <w:tcPr>
            <w:tcW w:w="4290" w:type="dxa"/>
          </w:tcPr>
          <w:p w:rsidR="002C7DD4" w:rsidRDefault="002C7DD4" w:rsidP="00877061">
            <w:pPr>
              <w:widowControl/>
              <w:spacing w:before="100" w:beforeAutospacing="1" w:after="100" w:afterAutospacing="1" w:line="360" w:lineRule="atLeast"/>
              <w:jc w:val="center"/>
              <w:rPr>
                <w:noProof/>
              </w:rPr>
            </w:pPr>
            <w:r>
              <w:rPr>
                <w:noProof/>
              </w:rPr>
              <w:drawing>
                <wp:inline distT="0" distB="0" distL="0" distR="0" wp14:anchorId="1E821D38" wp14:editId="00A7AEC3">
                  <wp:extent cx="2397600" cy="1434814"/>
                  <wp:effectExtent l="0" t="0" r="3175" b="0"/>
                  <wp:docPr id="3" name="圖片 3" descr="F:\105.Prescient Student Housing(最佳剪力牆設計)\PRESCIENT_Capitol-District-Apartments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105.Prescient Student Housing(最佳剪力牆設計)\PRESCIENT_Capitol-District-Apartments_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7600" cy="1434814"/>
                          </a:xfrm>
                          <a:prstGeom prst="rect">
                            <a:avLst/>
                          </a:prstGeom>
                          <a:noFill/>
                          <a:ln>
                            <a:noFill/>
                          </a:ln>
                        </pic:spPr>
                      </pic:pic>
                    </a:graphicData>
                  </a:graphic>
                </wp:inline>
              </w:drawing>
            </w:r>
          </w:p>
        </w:tc>
      </w:tr>
      <w:tr w:rsidR="0044448E" w:rsidRPr="0044448E" w:rsidTr="00877061">
        <w:tc>
          <w:tcPr>
            <w:tcW w:w="8472" w:type="dxa"/>
            <w:gridSpan w:val="2"/>
          </w:tcPr>
          <w:p w:rsidR="00B67BAD" w:rsidRPr="0044448E" w:rsidRDefault="00B67BAD" w:rsidP="00877061">
            <w:pPr>
              <w:widowControl/>
              <w:shd w:val="clear" w:color="auto" w:fill="FFFFFF"/>
              <w:spacing w:before="100" w:beforeAutospacing="1" w:after="100" w:afterAutospacing="1" w:line="360" w:lineRule="atLeast"/>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美國</w:t>
            </w:r>
            <w:r w:rsidRPr="0044448E">
              <w:rPr>
                <w:rFonts w:ascii="標楷體" w:eastAsia="標楷體" w:hAnsi="標楷體" w:cs="新細明體"/>
                <w:color w:val="000000" w:themeColor="text1"/>
                <w:kern w:val="0"/>
                <w:szCs w:val="24"/>
              </w:rPr>
              <w:t>worthington/dietrich</w:t>
            </w:r>
            <w:r w:rsidRPr="0044448E">
              <w:rPr>
                <w:rFonts w:ascii="標楷體" w:eastAsia="標楷體" w:hAnsi="標楷體" w:cs="新細明體" w:hint="eastAsia"/>
                <w:color w:val="000000" w:themeColor="text1"/>
                <w:kern w:val="0"/>
                <w:szCs w:val="24"/>
              </w:rPr>
              <w:t>公司所興建中高層冷軋輕型鋼建築</w:t>
            </w:r>
          </w:p>
        </w:tc>
      </w:tr>
    </w:tbl>
    <w:p w:rsidR="00B67BAD" w:rsidRDefault="00B67BAD" w:rsidP="007F5553">
      <w:pPr>
        <w:rPr>
          <w:rFonts w:ascii="標楷體" w:eastAsia="標楷體" w:hAnsi="標楷體"/>
          <w:color w:val="000000" w:themeColor="text1"/>
          <w:szCs w:val="24"/>
        </w:rPr>
      </w:pPr>
    </w:p>
    <w:p w:rsidR="0044448E" w:rsidRDefault="0044448E" w:rsidP="007F5553">
      <w:pPr>
        <w:rPr>
          <w:rFonts w:ascii="標楷體" w:eastAsia="標楷體" w:hAnsi="標楷體"/>
          <w:color w:val="000000" w:themeColor="text1"/>
          <w:szCs w:val="24"/>
        </w:rPr>
      </w:pPr>
    </w:p>
    <w:p w:rsidR="007F5553" w:rsidRPr="0044448E" w:rsidRDefault="004E0CCC" w:rsidP="007F5553">
      <w:pPr>
        <w:rPr>
          <w:rFonts w:ascii="標楷體" w:eastAsia="標楷體" w:hAnsi="標楷體"/>
          <w:color w:val="000000" w:themeColor="text1"/>
          <w:szCs w:val="24"/>
        </w:rPr>
      </w:pPr>
      <w:r w:rsidRPr="0044448E">
        <w:rPr>
          <w:rFonts w:ascii="標楷體" w:eastAsia="標楷體" w:hAnsi="標楷體" w:cs="Arial" w:hint="eastAsia"/>
          <w:b/>
          <w:color w:val="000000" w:themeColor="text1"/>
          <w:kern w:val="0"/>
          <w:sz w:val="28"/>
          <w:szCs w:val="28"/>
        </w:rPr>
        <w:t>三</w:t>
      </w:r>
      <w:r w:rsidR="007F5553" w:rsidRPr="0044448E">
        <w:rPr>
          <w:rFonts w:ascii="標楷體" w:eastAsia="標楷體" w:hAnsi="標楷體" w:cs="Arial" w:hint="eastAsia"/>
          <w:b/>
          <w:color w:val="000000" w:themeColor="text1"/>
          <w:kern w:val="0"/>
          <w:sz w:val="28"/>
          <w:szCs w:val="28"/>
        </w:rPr>
        <w:t>、</w:t>
      </w:r>
      <w:r w:rsidR="007F5553" w:rsidRPr="0044448E">
        <w:rPr>
          <w:rFonts w:ascii="標楷體" w:eastAsia="標楷體" w:hAnsi="標楷體" w:cs="Arial"/>
          <w:b/>
          <w:color w:val="000000" w:themeColor="text1"/>
          <w:kern w:val="0"/>
          <w:sz w:val="28"/>
          <w:szCs w:val="28"/>
        </w:rPr>
        <w:t>CFSF</w:t>
      </w:r>
      <w:r w:rsidR="007F5553" w:rsidRPr="0044448E">
        <w:rPr>
          <w:rFonts w:ascii="標楷體" w:eastAsia="標楷體" w:hAnsi="標楷體" w:cs="Arial" w:hint="eastAsia"/>
          <w:b/>
          <w:color w:val="000000" w:themeColor="text1"/>
          <w:kern w:val="0"/>
          <w:sz w:val="28"/>
          <w:szCs w:val="28"/>
        </w:rPr>
        <w:t>技術國內發展概況</w:t>
      </w:r>
    </w:p>
    <w:p w:rsidR="007F5553" w:rsidRPr="0044448E" w:rsidRDefault="007F5553" w:rsidP="008E63A2">
      <w:pPr>
        <w:ind w:firstLineChars="202" w:firstLine="485"/>
        <w:rPr>
          <w:rFonts w:ascii="標楷體" w:eastAsia="標楷體" w:hAnsi="標楷體" w:cs="新細明體"/>
          <w:color w:val="000000" w:themeColor="text1"/>
          <w:kern w:val="0"/>
          <w:szCs w:val="24"/>
        </w:rPr>
      </w:pPr>
      <w:r w:rsidRPr="0044448E">
        <w:rPr>
          <w:rFonts w:ascii="標楷體" w:eastAsia="標楷體" w:hAnsi="標楷體" w:cs="標楷體" w:hint="eastAsia"/>
          <w:color w:val="000000" w:themeColor="text1"/>
          <w:kern w:val="0"/>
          <w:szCs w:val="24"/>
        </w:rPr>
        <w:t>我國冷軋輕型鋼法規制度上，有建築技術規則的冷軋型鋼構造專章已於</w:t>
      </w:r>
      <w:r w:rsidRPr="0044448E">
        <w:rPr>
          <w:rFonts w:ascii="標楷體" w:eastAsia="標楷體" w:hAnsi="標楷體" w:cs="Times New Roman"/>
          <w:color w:val="000000" w:themeColor="text1"/>
          <w:kern w:val="0"/>
          <w:szCs w:val="24"/>
        </w:rPr>
        <w:t>92</w:t>
      </w:r>
      <w:r w:rsidRPr="0044448E">
        <w:rPr>
          <w:rFonts w:ascii="標楷體" w:eastAsia="標楷體" w:hAnsi="標楷體" w:cs="標楷體" w:hint="eastAsia"/>
          <w:color w:val="000000" w:themeColor="text1"/>
          <w:kern w:val="0"/>
          <w:szCs w:val="24"/>
        </w:rPr>
        <w:t>年完成審議，並於</w:t>
      </w:r>
      <w:r w:rsidRPr="0044448E">
        <w:rPr>
          <w:rFonts w:ascii="標楷體" w:eastAsia="標楷體" w:hAnsi="標楷體" w:cs="Times New Roman"/>
          <w:color w:val="000000" w:themeColor="text1"/>
          <w:kern w:val="0"/>
          <w:szCs w:val="24"/>
        </w:rPr>
        <w:t>93</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Times New Roman"/>
          <w:color w:val="000000" w:themeColor="text1"/>
          <w:kern w:val="0"/>
          <w:szCs w:val="24"/>
        </w:rPr>
        <w:t>1</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Times New Roman"/>
          <w:color w:val="000000" w:themeColor="text1"/>
          <w:kern w:val="0"/>
          <w:szCs w:val="24"/>
        </w:rPr>
        <w:t>16</w:t>
      </w:r>
      <w:r w:rsidRPr="0044448E">
        <w:rPr>
          <w:rFonts w:ascii="標楷體" w:eastAsia="標楷體" w:hAnsi="標楷體" w:cs="標楷體" w:hint="eastAsia"/>
          <w:color w:val="000000" w:themeColor="text1"/>
          <w:kern w:val="0"/>
          <w:szCs w:val="24"/>
        </w:rPr>
        <w:t>日公布</w:t>
      </w:r>
      <w:r w:rsidRPr="0044448E">
        <w:rPr>
          <w:rFonts w:ascii="標楷體" w:eastAsia="標楷體" w:hAnsi="標楷體" w:cs="Times New Roman"/>
          <w:color w:val="000000" w:themeColor="text1"/>
          <w:kern w:val="0"/>
          <w:szCs w:val="24"/>
        </w:rPr>
        <w:t>7</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1</w:t>
      </w:r>
      <w:r w:rsidRPr="0044448E">
        <w:rPr>
          <w:rFonts w:ascii="標楷體" w:eastAsia="標楷體" w:hAnsi="標楷體" w:cs="標楷體" w:hint="eastAsia"/>
          <w:color w:val="000000" w:themeColor="text1"/>
          <w:kern w:val="0"/>
          <w:szCs w:val="24"/>
        </w:rPr>
        <w:t>日實施。隨後</w:t>
      </w:r>
      <w:r w:rsidRPr="0044448E">
        <w:rPr>
          <w:rFonts w:ascii="標楷體" w:eastAsia="標楷體" w:hAnsi="標楷體" w:cs="標楷體"/>
          <w:color w:val="000000" w:themeColor="text1"/>
          <w:kern w:val="0"/>
          <w:szCs w:val="24"/>
        </w:rPr>
        <w:t>內政部93</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3</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25</w:t>
      </w:r>
      <w:r w:rsidRPr="0044448E">
        <w:rPr>
          <w:rFonts w:ascii="標楷體" w:eastAsia="標楷體" w:hAnsi="標楷體" w:cs="標楷體" w:hint="eastAsia"/>
          <w:color w:val="000000" w:themeColor="text1"/>
          <w:kern w:val="0"/>
          <w:szCs w:val="24"/>
        </w:rPr>
        <w:t>日</w:t>
      </w:r>
      <w:r w:rsidRPr="0044448E">
        <w:rPr>
          <w:rFonts w:ascii="標楷體" w:eastAsia="標楷體" w:hAnsi="標楷體" w:cs="標楷體"/>
          <w:color w:val="000000" w:themeColor="text1"/>
          <w:kern w:val="0"/>
          <w:szCs w:val="24"/>
        </w:rPr>
        <w:t>台內營字第0930082921號函訂頒</w:t>
      </w:r>
      <w:r w:rsidRPr="0044448E">
        <w:rPr>
          <w:rFonts w:ascii="標楷體" w:eastAsia="標楷體" w:hAnsi="標楷體" w:cs="標楷體" w:hint="eastAsia"/>
          <w:color w:val="000000" w:themeColor="text1"/>
          <w:kern w:val="0"/>
          <w:szCs w:val="24"/>
        </w:rPr>
        <w:t>冷軋型鋼構造建築物結構設計規範與解說及</w:t>
      </w:r>
      <w:r w:rsidRPr="0044448E">
        <w:rPr>
          <w:rFonts w:ascii="標楷體" w:eastAsia="標楷體" w:hAnsi="標楷體" w:cs="標楷體"/>
          <w:color w:val="000000" w:themeColor="text1"/>
          <w:kern w:val="0"/>
          <w:szCs w:val="24"/>
        </w:rPr>
        <w:t>內政部104</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10</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29</w:t>
      </w:r>
      <w:r w:rsidRPr="0044448E">
        <w:rPr>
          <w:rFonts w:ascii="標楷體" w:eastAsia="標楷體" w:hAnsi="標楷體" w:cs="標楷體" w:hint="eastAsia"/>
          <w:color w:val="000000" w:themeColor="text1"/>
          <w:kern w:val="0"/>
          <w:szCs w:val="24"/>
        </w:rPr>
        <w:t>日</w:t>
      </w:r>
      <w:r w:rsidRPr="0044448E">
        <w:rPr>
          <w:rFonts w:ascii="標楷體" w:eastAsia="標楷體" w:hAnsi="標楷體" w:cs="標楷體"/>
          <w:color w:val="000000" w:themeColor="text1"/>
          <w:kern w:val="0"/>
          <w:szCs w:val="24"/>
        </w:rPr>
        <w:t>台內營字第1040815215</w:t>
      </w:r>
      <w:r w:rsidRPr="0044448E">
        <w:rPr>
          <w:rFonts w:ascii="標楷體" w:eastAsia="標楷體" w:hAnsi="標楷體"/>
          <w:color w:val="000000" w:themeColor="text1"/>
          <w:szCs w:val="24"/>
        </w:rPr>
        <w:t>號令</w:t>
      </w:r>
      <w:r w:rsidRPr="0044448E">
        <w:rPr>
          <w:rFonts w:ascii="標楷體" w:eastAsia="標楷體" w:hAnsi="標楷體" w:cs="HiddenHorzOCR" w:hint="eastAsia"/>
          <w:color w:val="000000" w:themeColor="text1"/>
          <w:kern w:val="0"/>
          <w:szCs w:val="24"/>
        </w:rPr>
        <w:t>第一次</w:t>
      </w:r>
      <w:r w:rsidRPr="0044448E">
        <w:rPr>
          <w:rFonts w:ascii="標楷體" w:eastAsia="標楷體" w:hAnsi="標楷體" w:cs="標楷體"/>
          <w:color w:val="000000" w:themeColor="text1"/>
          <w:kern w:val="0"/>
          <w:szCs w:val="24"/>
        </w:rPr>
        <w:t>修正，自105</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1</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1</w:t>
      </w:r>
      <w:r w:rsidRPr="0044448E">
        <w:rPr>
          <w:rFonts w:ascii="標楷體" w:eastAsia="標楷體" w:hAnsi="標楷體" w:cs="標楷體" w:hint="eastAsia"/>
          <w:color w:val="000000" w:themeColor="text1"/>
          <w:kern w:val="0"/>
          <w:szCs w:val="24"/>
        </w:rPr>
        <w:t>日</w:t>
      </w:r>
      <w:r w:rsidRPr="0044448E">
        <w:rPr>
          <w:rFonts w:ascii="標楷體" w:eastAsia="標楷體" w:hAnsi="標楷體" w:cs="標楷體"/>
          <w:color w:val="000000" w:themeColor="text1"/>
          <w:kern w:val="0"/>
          <w:szCs w:val="24"/>
        </w:rPr>
        <w:t>生效</w:t>
      </w:r>
      <w:r w:rsidRPr="0044448E">
        <w:rPr>
          <w:rFonts w:ascii="標楷體" w:eastAsia="標楷體" w:hAnsi="標楷體" w:cs="標楷體" w:hint="eastAsia"/>
          <w:color w:val="000000" w:themeColor="text1"/>
          <w:kern w:val="0"/>
          <w:szCs w:val="24"/>
        </w:rPr>
        <w:t>。</w:t>
      </w:r>
      <w:r w:rsidRPr="0044448E">
        <w:rPr>
          <w:rFonts w:ascii="標楷體" w:eastAsia="標楷體" w:hAnsi="標楷體" w:cs="標楷體"/>
          <w:color w:val="000000" w:themeColor="text1"/>
          <w:kern w:val="0"/>
          <w:szCs w:val="24"/>
        </w:rPr>
        <w:t>內政部96</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11</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14</w:t>
      </w:r>
      <w:r w:rsidRPr="0044448E">
        <w:rPr>
          <w:rFonts w:ascii="標楷體" w:eastAsia="標楷體" w:hAnsi="標楷體" w:cs="標楷體" w:hint="eastAsia"/>
          <w:color w:val="000000" w:themeColor="text1"/>
          <w:kern w:val="0"/>
          <w:szCs w:val="24"/>
        </w:rPr>
        <w:t>日</w:t>
      </w:r>
      <w:r w:rsidRPr="0044448E">
        <w:rPr>
          <w:rFonts w:ascii="標楷體" w:eastAsia="標楷體" w:hAnsi="標楷體" w:cs="標楷體"/>
          <w:color w:val="000000" w:themeColor="text1"/>
          <w:kern w:val="0"/>
          <w:szCs w:val="24"/>
        </w:rPr>
        <w:t>台內營字第0960806358號令訂定發布，</w:t>
      </w:r>
      <w:r w:rsidRPr="0044448E">
        <w:rPr>
          <w:rFonts w:ascii="標楷體" w:eastAsia="標楷體" w:hAnsi="標楷體" w:cs="標楷體" w:hint="eastAsia"/>
          <w:color w:val="000000" w:themeColor="text1"/>
          <w:kern w:val="0"/>
          <w:szCs w:val="24"/>
        </w:rPr>
        <w:t>冷軋型鋼構造建築物施工規範</w:t>
      </w:r>
      <w:r w:rsidRPr="0044448E">
        <w:rPr>
          <w:rFonts w:ascii="標楷體" w:eastAsia="標楷體" w:hAnsi="標楷體" w:cs="標楷體"/>
          <w:color w:val="000000" w:themeColor="text1"/>
          <w:kern w:val="0"/>
          <w:szCs w:val="24"/>
        </w:rPr>
        <w:t>自97</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1</w:t>
      </w:r>
      <w:r w:rsidRPr="0044448E">
        <w:rPr>
          <w:rFonts w:ascii="標楷體" w:eastAsia="標楷體" w:hAnsi="標楷體" w:cs="標楷體" w:hint="eastAsia"/>
          <w:color w:val="000000" w:themeColor="text1"/>
          <w:kern w:val="0"/>
          <w:szCs w:val="24"/>
        </w:rPr>
        <w:t>月</w:t>
      </w:r>
      <w:r w:rsidRPr="0044448E">
        <w:rPr>
          <w:rFonts w:ascii="標楷體" w:eastAsia="標楷體" w:hAnsi="標楷體" w:cs="標楷體"/>
          <w:color w:val="000000" w:themeColor="text1"/>
          <w:kern w:val="0"/>
          <w:szCs w:val="24"/>
        </w:rPr>
        <w:t>1</w:t>
      </w:r>
      <w:r w:rsidRPr="0044448E">
        <w:rPr>
          <w:rFonts w:ascii="標楷體" w:eastAsia="標楷體" w:hAnsi="標楷體" w:cs="標楷體" w:hint="eastAsia"/>
          <w:color w:val="000000" w:themeColor="text1"/>
          <w:kern w:val="0"/>
          <w:szCs w:val="24"/>
        </w:rPr>
        <w:t>日</w:t>
      </w:r>
      <w:r w:rsidRPr="0044448E">
        <w:rPr>
          <w:rFonts w:ascii="標楷體" w:eastAsia="標楷體" w:hAnsi="標楷體" w:cs="標楷體"/>
          <w:color w:val="000000" w:themeColor="text1"/>
          <w:kern w:val="0"/>
          <w:szCs w:val="24"/>
        </w:rPr>
        <w:t>生效</w:t>
      </w:r>
      <w:r w:rsidRPr="0044448E">
        <w:rPr>
          <w:rFonts w:ascii="標楷體" w:eastAsia="標楷體" w:hAnsi="標楷體" w:cs="標楷體" w:hint="eastAsia"/>
          <w:color w:val="000000" w:themeColor="text1"/>
          <w:kern w:val="0"/>
          <w:szCs w:val="24"/>
        </w:rPr>
        <w:t>及</w:t>
      </w:r>
      <w:r w:rsidRPr="0044448E">
        <w:rPr>
          <w:rFonts w:ascii="標楷體" w:eastAsia="標楷體" w:hAnsi="標楷體" w:cs="標楷體"/>
          <w:color w:val="000000" w:themeColor="text1"/>
          <w:kern w:val="0"/>
          <w:szCs w:val="24"/>
        </w:rPr>
        <w:t>102</w:t>
      </w:r>
      <w:r w:rsidRPr="0044448E">
        <w:rPr>
          <w:rFonts w:ascii="標楷體" w:eastAsia="標楷體" w:hAnsi="標楷體" w:cs="標楷體" w:hint="eastAsia"/>
          <w:color w:val="000000" w:themeColor="text1"/>
          <w:kern w:val="0"/>
          <w:szCs w:val="24"/>
        </w:rPr>
        <w:t>年</w:t>
      </w:r>
      <w:r w:rsidRPr="0044448E">
        <w:rPr>
          <w:rFonts w:ascii="標楷體" w:eastAsia="標楷體" w:hAnsi="標楷體" w:cs="標楷體"/>
          <w:color w:val="000000" w:themeColor="text1"/>
          <w:kern w:val="0"/>
          <w:szCs w:val="24"/>
        </w:rPr>
        <w:t>12</w:t>
      </w:r>
      <w:r w:rsidRPr="0044448E">
        <w:rPr>
          <w:rFonts w:ascii="標楷體" w:eastAsia="標楷體" w:hAnsi="標楷體" w:cs="標楷體" w:hint="eastAsia"/>
          <w:color w:val="000000" w:themeColor="text1"/>
          <w:kern w:val="0"/>
          <w:szCs w:val="24"/>
        </w:rPr>
        <w:t>月內政部建築研究所協同研究報告冷軋型鋼構造建築物施工規範（修正建議），現</w:t>
      </w:r>
      <w:r w:rsidRPr="0044448E">
        <w:rPr>
          <w:rFonts w:ascii="標楷體" w:eastAsia="標楷體" w:hAnsi="標楷體" w:cs="標楷體" w:hint="eastAsia"/>
          <w:color w:val="000000" w:themeColor="text1"/>
          <w:kern w:val="0"/>
          <w:szCs w:val="24"/>
        </w:rPr>
        <w:lastRenderedPageBreak/>
        <w:t>營建署待審中。</w:t>
      </w:r>
    </w:p>
    <w:p w:rsidR="00855A73" w:rsidRPr="0044448E" w:rsidRDefault="007F5553" w:rsidP="008E63A2">
      <w:pPr>
        <w:ind w:firstLineChars="202" w:firstLine="485"/>
        <w:rPr>
          <w:rFonts w:ascii="標楷體" w:eastAsia="標楷體" w:hAnsi="標楷體" w:cs="標楷體"/>
          <w:color w:val="000000" w:themeColor="text1"/>
          <w:kern w:val="0"/>
          <w:szCs w:val="24"/>
        </w:rPr>
      </w:pPr>
      <w:r w:rsidRPr="0044448E">
        <w:rPr>
          <w:rFonts w:ascii="標楷體" w:eastAsia="標楷體" w:hAnsi="標楷體" w:cs="標楷體" w:hint="eastAsia"/>
          <w:color w:val="000000" w:themeColor="text1"/>
          <w:kern w:val="0"/>
          <w:szCs w:val="24"/>
        </w:rPr>
        <w:t>在</w:t>
      </w:r>
      <w:r w:rsidR="00BC1567" w:rsidRPr="0044448E">
        <w:rPr>
          <w:rFonts w:ascii="標楷體" w:eastAsia="標楷體" w:hAnsi="標楷體" w:cs="標楷體" w:hint="eastAsia"/>
          <w:color w:val="000000" w:themeColor="text1"/>
          <w:kern w:val="0"/>
          <w:szCs w:val="24"/>
        </w:rPr>
        <w:t>法規方面，</w:t>
      </w:r>
      <w:r w:rsidR="00855A73" w:rsidRPr="0044448E">
        <w:rPr>
          <w:rFonts w:ascii="標楷體" w:eastAsia="標楷體" w:hAnsi="標楷體" w:hint="eastAsia"/>
          <w:color w:val="000000" w:themeColor="text1"/>
          <w:szCs w:val="24"/>
        </w:rPr>
        <w:t>建築技術規則構造編中對各種構造高度限制規定</w:t>
      </w:r>
      <w:r w:rsidR="00BC1567" w:rsidRPr="0044448E">
        <w:rPr>
          <w:rFonts w:ascii="標楷體" w:eastAsia="標楷體" w:hAnsi="標楷體" w:hint="eastAsia"/>
          <w:color w:val="000000" w:themeColor="text1"/>
          <w:szCs w:val="24"/>
        </w:rPr>
        <w:t>。</w:t>
      </w:r>
      <w:r w:rsidR="00855A73" w:rsidRPr="0044448E">
        <w:rPr>
          <w:rFonts w:ascii="標楷體" w:eastAsia="標楷體" w:hAnsi="標楷體" w:cs="新細明體" w:hint="eastAsia"/>
          <w:color w:val="000000" w:themeColor="text1"/>
          <w:kern w:val="0"/>
          <w:szCs w:val="24"/>
        </w:rPr>
        <w:t>但冷軋型鋼構造與鋼骨構造、鋼筋混凝土構造、或其他經審核認可之構造並用之混合式構造建築物，並依照本準則之結構計算結果其結構耐力(耐震耐風)被確定為安全者，其總樓層數不受此限。</w:t>
      </w:r>
    </w:p>
    <w:tbl>
      <w:tblPr>
        <w:tblStyle w:val="a3"/>
        <w:tblW w:w="8364" w:type="dxa"/>
        <w:tblInd w:w="108" w:type="dxa"/>
        <w:tblLayout w:type="fixed"/>
        <w:tblLook w:val="04A0" w:firstRow="1" w:lastRow="0" w:firstColumn="1" w:lastColumn="0" w:noHBand="0" w:noVBand="1"/>
      </w:tblPr>
      <w:tblGrid>
        <w:gridCol w:w="1418"/>
        <w:gridCol w:w="850"/>
        <w:gridCol w:w="851"/>
        <w:gridCol w:w="847"/>
        <w:gridCol w:w="4398"/>
      </w:tblGrid>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構造種類</w:t>
            </w:r>
          </w:p>
        </w:tc>
        <w:tc>
          <w:tcPr>
            <w:tcW w:w="6946" w:type="dxa"/>
            <w:gridSpan w:val="4"/>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各種構造高度限制規定</w:t>
            </w:r>
          </w:p>
        </w:tc>
      </w:tr>
      <w:tr w:rsidR="0044448E" w:rsidRPr="0044448E" w:rsidTr="004E0CCC">
        <w:trPr>
          <w:trHeight w:val="416"/>
        </w:trPr>
        <w:tc>
          <w:tcPr>
            <w:tcW w:w="1418" w:type="dxa"/>
            <w:vMerge w:val="restart"/>
          </w:tcPr>
          <w:p w:rsidR="00855A73" w:rsidRPr="0044448E" w:rsidRDefault="00855A73" w:rsidP="007C25B2">
            <w:pPr>
              <w:rPr>
                <w:rFonts w:ascii="標楷體" w:eastAsia="標楷體" w:hAnsi="標楷體"/>
                <w:b/>
                <w:color w:val="000000" w:themeColor="text1"/>
                <w:szCs w:val="24"/>
              </w:rPr>
            </w:pPr>
            <w:r w:rsidRPr="0044448E">
              <w:rPr>
                <w:rFonts w:ascii="標楷體" w:eastAsia="標楷體" w:hAnsi="標楷體" w:hint="eastAsia"/>
                <w:b/>
                <w:color w:val="000000" w:themeColor="text1"/>
                <w:szCs w:val="24"/>
              </w:rPr>
              <w:t>磚構造</w:t>
            </w:r>
          </w:p>
        </w:tc>
        <w:tc>
          <w:tcPr>
            <w:tcW w:w="6946" w:type="dxa"/>
            <w:gridSpan w:val="4"/>
          </w:tcPr>
          <w:p w:rsidR="00855A73" w:rsidRPr="0044448E" w:rsidRDefault="00855A73" w:rsidP="007C25B2">
            <w:pPr>
              <w:rPr>
                <w:rFonts w:ascii="標楷體" w:eastAsia="標楷體" w:hAnsi="標楷體" w:cs="細明體"/>
                <w:color w:val="000000" w:themeColor="text1"/>
                <w:szCs w:val="24"/>
              </w:rPr>
            </w:pPr>
            <w:r w:rsidRPr="0044448E">
              <w:rPr>
                <w:rFonts w:ascii="標楷體" w:eastAsia="標楷體" w:hAnsi="標楷體" w:cs="細明體" w:hint="eastAsia"/>
                <w:color w:val="000000" w:themeColor="text1"/>
                <w:szCs w:val="24"/>
              </w:rPr>
              <w:t>第</w:t>
            </w:r>
            <w:r w:rsidRPr="0044448E">
              <w:rPr>
                <w:rFonts w:ascii="標楷體" w:eastAsia="標楷體" w:hAnsi="標楷體" w:cs="細明體"/>
                <w:color w:val="000000" w:themeColor="text1"/>
                <w:szCs w:val="24"/>
              </w:rPr>
              <w:t>131</w:t>
            </w:r>
            <w:r w:rsidRPr="0044448E">
              <w:rPr>
                <w:rFonts w:ascii="標楷體" w:eastAsia="標楷體" w:hAnsi="標楷體" w:cs="細明體" w:hint="eastAsia"/>
                <w:color w:val="000000" w:themeColor="text1"/>
                <w:szCs w:val="24"/>
              </w:rPr>
              <w:t>條之</w:t>
            </w:r>
            <w:r w:rsidRPr="0044448E">
              <w:rPr>
                <w:rFonts w:ascii="標楷體" w:eastAsia="標楷體" w:hAnsi="標楷體" w:cs="細明體"/>
                <w:color w:val="000000" w:themeColor="text1"/>
                <w:szCs w:val="24"/>
              </w:rPr>
              <w:t>1:</w:t>
            </w:r>
            <w:r w:rsidRPr="0044448E">
              <w:rPr>
                <w:rFonts w:ascii="標楷體" w:eastAsia="標楷體" w:hAnsi="標楷體" w:cs="細明體" w:hint="eastAsia"/>
                <w:color w:val="000000" w:themeColor="text1"/>
                <w:szCs w:val="24"/>
              </w:rPr>
              <w:t>磚構造建築物之高度及樓層數限制，應符合規範規定。</w:t>
            </w:r>
          </w:p>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cs="新細明體" w:hint="eastAsia"/>
                <w:color w:val="000000" w:themeColor="text1"/>
                <w:kern w:val="0"/>
                <w:szCs w:val="24"/>
              </w:rPr>
              <w:t>表</w:t>
            </w:r>
            <w:r w:rsidRPr="0044448E">
              <w:rPr>
                <w:rFonts w:ascii="標楷體" w:eastAsia="標楷體" w:hAnsi="標楷體" w:cs="新細明體"/>
                <w:color w:val="000000" w:themeColor="text1"/>
                <w:kern w:val="0"/>
                <w:szCs w:val="24"/>
              </w:rPr>
              <w:t>-1</w:t>
            </w:r>
            <w:r w:rsidRPr="0044448E">
              <w:rPr>
                <w:rFonts w:ascii="標楷體" w:eastAsia="標楷體" w:hAnsi="標楷體" w:cs="新細明體" w:hint="eastAsia"/>
                <w:color w:val="000000" w:themeColor="text1"/>
                <w:kern w:val="0"/>
                <w:szCs w:val="24"/>
              </w:rPr>
              <w:t>混凝土空心磚造種類及建築物之樓層數與簷高</w:t>
            </w:r>
            <w:r w:rsidRPr="0044448E">
              <w:rPr>
                <w:rFonts w:ascii="標楷體" w:eastAsia="標楷體" w:hAnsi="標楷體" w:cs="新細明體"/>
                <w:color w:val="000000" w:themeColor="text1"/>
                <w:kern w:val="0"/>
                <w:szCs w:val="24"/>
              </w:rPr>
              <w:t xml:space="preserve"> </w:t>
            </w:r>
          </w:p>
        </w:tc>
      </w:tr>
      <w:tr w:rsidR="0044448E" w:rsidRPr="0044448E" w:rsidTr="004E0CCC">
        <w:trPr>
          <w:trHeight w:val="550"/>
        </w:trPr>
        <w:tc>
          <w:tcPr>
            <w:tcW w:w="1418" w:type="dxa"/>
            <w:vMerge/>
          </w:tcPr>
          <w:p w:rsidR="00855A73" w:rsidRPr="0044448E" w:rsidRDefault="00855A73" w:rsidP="007C25B2">
            <w:pPr>
              <w:rPr>
                <w:rFonts w:ascii="標楷體" w:eastAsia="標楷體" w:hAnsi="標楷體"/>
                <w:color w:val="000000" w:themeColor="text1"/>
                <w:szCs w:val="24"/>
              </w:rPr>
            </w:pPr>
          </w:p>
        </w:tc>
        <w:tc>
          <w:tcPr>
            <w:tcW w:w="850" w:type="dxa"/>
            <w:vAlign w:val="center"/>
          </w:tcPr>
          <w:p w:rsidR="00855A73" w:rsidRPr="0044448E" w:rsidRDefault="00855A73" w:rsidP="007C25B2">
            <w:pPr>
              <w:widowControl/>
              <w:ind w:right="48"/>
              <w:jc w:val="center"/>
              <w:rPr>
                <w:rFonts w:ascii="標楷體" w:eastAsia="標楷體" w:hAnsi="標楷體" w:cs="新細明體"/>
                <w:color w:val="000000" w:themeColor="text1"/>
                <w:kern w:val="0"/>
                <w:sz w:val="16"/>
                <w:szCs w:val="16"/>
              </w:rPr>
            </w:pPr>
            <w:r w:rsidRPr="0044448E">
              <w:rPr>
                <w:rFonts w:ascii="標楷體" w:eastAsia="標楷體" w:hAnsi="標楷體" w:cs="新細明體" w:hint="eastAsia"/>
                <w:color w:val="000000" w:themeColor="text1"/>
                <w:kern w:val="0"/>
                <w:sz w:val="16"/>
                <w:szCs w:val="16"/>
              </w:rPr>
              <w:t>空心磚種類</w:t>
            </w:r>
            <w:r w:rsidRPr="0044448E">
              <w:rPr>
                <w:rFonts w:ascii="標楷體" w:eastAsia="標楷體" w:hAnsi="標楷體" w:cs="新細明體"/>
                <w:color w:val="000000" w:themeColor="text1"/>
                <w:kern w:val="0"/>
                <w:sz w:val="16"/>
                <w:szCs w:val="16"/>
              </w:rPr>
              <w:t xml:space="preserve"> </w:t>
            </w:r>
          </w:p>
        </w:tc>
        <w:tc>
          <w:tcPr>
            <w:tcW w:w="851" w:type="dxa"/>
            <w:vAlign w:val="center"/>
          </w:tcPr>
          <w:p w:rsidR="00855A73" w:rsidRPr="0044448E" w:rsidRDefault="00855A73" w:rsidP="007C25B2">
            <w:pPr>
              <w:widowControl/>
              <w:ind w:right="48"/>
              <w:rPr>
                <w:rFonts w:ascii="標楷體" w:eastAsia="標楷體" w:hAnsi="標楷體" w:cs="新細明體"/>
                <w:color w:val="000000" w:themeColor="text1"/>
                <w:kern w:val="0"/>
                <w:sz w:val="16"/>
                <w:szCs w:val="16"/>
              </w:rPr>
            </w:pPr>
            <w:r w:rsidRPr="0044448E">
              <w:rPr>
                <w:rFonts w:ascii="標楷體" w:eastAsia="標楷體" w:hAnsi="標楷體" w:cs="新細明體" w:hint="eastAsia"/>
                <w:color w:val="000000" w:themeColor="text1"/>
                <w:kern w:val="0"/>
                <w:sz w:val="16"/>
                <w:szCs w:val="16"/>
              </w:rPr>
              <w:t>樓層數</w:t>
            </w:r>
            <w:r w:rsidRPr="0044448E">
              <w:rPr>
                <w:rFonts w:ascii="標楷體" w:eastAsia="標楷體" w:hAnsi="標楷體" w:cs="新細明體"/>
                <w:color w:val="000000" w:themeColor="text1"/>
                <w:kern w:val="0"/>
                <w:sz w:val="16"/>
                <w:szCs w:val="16"/>
              </w:rPr>
              <w:t xml:space="preserve"> </w:t>
            </w:r>
          </w:p>
        </w:tc>
        <w:tc>
          <w:tcPr>
            <w:tcW w:w="847"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 w:val="16"/>
                <w:szCs w:val="16"/>
              </w:rPr>
            </w:pPr>
            <w:r w:rsidRPr="0044448E">
              <w:rPr>
                <w:rFonts w:ascii="標楷體" w:eastAsia="標楷體" w:hAnsi="標楷體" w:cs="新細明體" w:hint="eastAsia"/>
                <w:color w:val="000000" w:themeColor="text1"/>
                <w:kern w:val="0"/>
                <w:sz w:val="16"/>
                <w:szCs w:val="16"/>
              </w:rPr>
              <w:t>簷高</w:t>
            </w:r>
            <w:r w:rsidRPr="0044448E">
              <w:rPr>
                <w:rFonts w:ascii="標楷體" w:eastAsia="標楷體" w:hAnsi="標楷體" w:cs="新細明體"/>
                <w:color w:val="000000" w:themeColor="text1"/>
                <w:kern w:val="0"/>
                <w:sz w:val="16"/>
                <w:szCs w:val="16"/>
              </w:rPr>
              <w:t xml:space="preserve"> </w:t>
            </w:r>
          </w:p>
          <w:p w:rsidR="00855A73" w:rsidRPr="0044448E" w:rsidRDefault="004E0CCC" w:rsidP="007C25B2">
            <w:pPr>
              <w:widowControl/>
              <w:ind w:left="710" w:right="48" w:hanging="662"/>
              <w:jc w:val="center"/>
              <w:rPr>
                <w:rFonts w:ascii="標楷體" w:eastAsia="標楷體" w:hAnsi="標楷體" w:cs="新細明體"/>
                <w:color w:val="000000" w:themeColor="text1"/>
                <w:kern w:val="0"/>
                <w:sz w:val="16"/>
                <w:szCs w:val="16"/>
              </w:rPr>
            </w:pPr>
            <w:r w:rsidRPr="0044448E">
              <w:rPr>
                <w:rFonts w:ascii="標楷體" w:eastAsia="標楷體" w:hAnsi="標楷體" w:cs="新細明體" w:hint="eastAsia"/>
                <w:color w:val="000000" w:themeColor="text1"/>
                <w:kern w:val="0"/>
                <w:sz w:val="16"/>
                <w:szCs w:val="16"/>
              </w:rPr>
              <w:t>(</w:t>
            </w:r>
            <w:r w:rsidR="00855A73" w:rsidRPr="0044448E">
              <w:rPr>
                <w:rFonts w:ascii="標楷體" w:eastAsia="標楷體" w:hAnsi="標楷體" w:cs="新細明體"/>
                <w:color w:val="000000" w:themeColor="text1"/>
                <w:kern w:val="0"/>
                <w:sz w:val="16"/>
                <w:szCs w:val="16"/>
              </w:rPr>
              <w:t>m</w:t>
            </w:r>
            <w:r w:rsidRPr="0044448E">
              <w:rPr>
                <w:rFonts w:ascii="標楷體" w:eastAsia="標楷體" w:hAnsi="標楷體" w:cs="新細明體" w:hint="eastAsia"/>
                <w:color w:val="000000" w:themeColor="text1"/>
                <w:kern w:val="0"/>
                <w:sz w:val="16"/>
                <w:szCs w:val="16"/>
              </w:rPr>
              <w:t>)</w:t>
            </w:r>
          </w:p>
        </w:tc>
        <w:tc>
          <w:tcPr>
            <w:tcW w:w="4398"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結構牆所使用之砌體種類</w:t>
            </w:r>
            <w:r w:rsidRPr="0044448E">
              <w:rPr>
                <w:rFonts w:ascii="標楷體" w:eastAsia="標楷體" w:hAnsi="標楷體" w:cs="新細明體"/>
                <w:color w:val="000000" w:themeColor="text1"/>
                <w:kern w:val="0"/>
                <w:szCs w:val="24"/>
              </w:rPr>
              <w:t xml:space="preserve"> </w:t>
            </w:r>
          </w:p>
        </w:tc>
      </w:tr>
      <w:tr w:rsidR="0044448E" w:rsidRPr="0044448E" w:rsidTr="00D8157A">
        <w:trPr>
          <w:trHeight w:val="340"/>
        </w:trPr>
        <w:tc>
          <w:tcPr>
            <w:tcW w:w="1418" w:type="dxa"/>
            <w:vMerge/>
          </w:tcPr>
          <w:p w:rsidR="00855A73" w:rsidRPr="0044448E" w:rsidRDefault="00855A73" w:rsidP="007C25B2">
            <w:pPr>
              <w:rPr>
                <w:rFonts w:ascii="標楷體" w:eastAsia="標楷體" w:hAnsi="標楷體"/>
                <w:color w:val="000000" w:themeColor="text1"/>
                <w:szCs w:val="24"/>
              </w:rPr>
            </w:pPr>
          </w:p>
        </w:tc>
        <w:tc>
          <w:tcPr>
            <w:tcW w:w="850"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A </w:t>
            </w:r>
          </w:p>
        </w:tc>
        <w:tc>
          <w:tcPr>
            <w:tcW w:w="851"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2 </w:t>
            </w:r>
          </w:p>
        </w:tc>
        <w:tc>
          <w:tcPr>
            <w:tcW w:w="847"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7 </w:t>
            </w:r>
          </w:p>
        </w:tc>
        <w:tc>
          <w:tcPr>
            <w:tcW w:w="4398" w:type="dxa"/>
            <w:vAlign w:val="center"/>
          </w:tcPr>
          <w:p w:rsidR="00855A73" w:rsidRPr="0044448E" w:rsidRDefault="00855A73" w:rsidP="007C25B2">
            <w:pPr>
              <w:widowControl/>
              <w:ind w:right="48"/>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spacing w:val="-2"/>
                <w:kern w:val="0"/>
                <w:szCs w:val="24"/>
              </w:rPr>
              <w:t>符合</w:t>
            </w:r>
            <w:r w:rsidRPr="0044448E">
              <w:rPr>
                <w:rFonts w:ascii="標楷體" w:eastAsia="標楷體" w:hAnsi="標楷體" w:cs="新細明體"/>
                <w:color w:val="000000" w:themeColor="text1"/>
                <w:spacing w:val="-2"/>
                <w:kern w:val="0"/>
                <w:szCs w:val="24"/>
              </w:rPr>
              <w:t>CNS 8905[</w:t>
            </w:r>
            <w:r w:rsidRPr="0044448E">
              <w:rPr>
                <w:rFonts w:ascii="標楷體" w:eastAsia="標楷體" w:hAnsi="標楷體" w:cs="新細明體" w:hint="eastAsia"/>
                <w:color w:val="000000" w:themeColor="text1"/>
                <w:spacing w:val="-2"/>
                <w:kern w:val="0"/>
                <w:szCs w:val="24"/>
              </w:rPr>
              <w:t>建築用混凝土空心磚</w:t>
            </w:r>
            <w:r w:rsidRPr="0044448E">
              <w:rPr>
                <w:rFonts w:ascii="標楷體" w:eastAsia="標楷體" w:hAnsi="標楷體" w:cs="新細明體"/>
                <w:color w:val="000000" w:themeColor="text1"/>
                <w:spacing w:val="-2"/>
                <w:kern w:val="0"/>
                <w:szCs w:val="24"/>
              </w:rPr>
              <w:t>]</w:t>
            </w:r>
            <w:r w:rsidRPr="0044448E">
              <w:rPr>
                <w:rFonts w:ascii="標楷體" w:eastAsia="標楷體" w:hAnsi="標楷體" w:cs="新細明體" w:hint="eastAsia"/>
                <w:color w:val="000000" w:themeColor="text1"/>
                <w:spacing w:val="-2"/>
                <w:kern w:val="0"/>
                <w:szCs w:val="24"/>
              </w:rPr>
              <w:t>空心磚抗壓強度</w:t>
            </w:r>
            <w:r w:rsidRPr="0044448E">
              <w:rPr>
                <w:rFonts w:ascii="標楷體" w:eastAsia="標楷體" w:hAnsi="標楷體" w:cs="新細明體"/>
                <w:color w:val="000000" w:themeColor="text1"/>
                <w:spacing w:val="-2"/>
                <w:kern w:val="0"/>
                <w:szCs w:val="24"/>
              </w:rPr>
              <w:t>40 kgf/cm</w:t>
            </w:r>
            <w:r w:rsidRPr="0044448E">
              <w:rPr>
                <w:rFonts w:ascii="標楷體" w:eastAsia="標楷體" w:hAnsi="標楷體" w:cs="新細明體"/>
                <w:color w:val="000000" w:themeColor="text1"/>
                <w:spacing w:val="-2"/>
                <w:kern w:val="0"/>
                <w:szCs w:val="24"/>
                <w:vertAlign w:val="superscript"/>
              </w:rPr>
              <w:t>2</w:t>
            </w:r>
            <w:r w:rsidRPr="0044448E">
              <w:rPr>
                <w:rFonts w:ascii="標楷體" w:eastAsia="標楷體" w:hAnsi="標楷體" w:cs="新細明體" w:hint="eastAsia"/>
                <w:color w:val="000000" w:themeColor="text1"/>
                <w:kern w:val="0"/>
                <w:szCs w:val="24"/>
              </w:rPr>
              <w:t>（</w:t>
            </w:r>
            <w:r w:rsidRPr="0044448E">
              <w:rPr>
                <w:rFonts w:ascii="標楷體" w:eastAsia="標楷體" w:hAnsi="標楷體" w:cs="新細明體"/>
                <w:color w:val="000000" w:themeColor="text1"/>
                <w:kern w:val="0"/>
                <w:szCs w:val="24"/>
              </w:rPr>
              <w:t>3.92 MPa</w:t>
            </w:r>
            <w:r w:rsidRPr="0044448E">
              <w:rPr>
                <w:rFonts w:ascii="標楷體" w:eastAsia="標楷體" w:hAnsi="標楷體" w:cs="新細明體" w:hint="eastAsia"/>
                <w:color w:val="000000" w:themeColor="text1"/>
                <w:kern w:val="0"/>
                <w:szCs w:val="24"/>
              </w:rPr>
              <w:t>）之規定者，或為具有同等以上之品質者。</w:t>
            </w:r>
            <w:r w:rsidRPr="0044448E">
              <w:rPr>
                <w:rFonts w:ascii="標楷體" w:eastAsia="標楷體" w:hAnsi="標楷體" w:cs="新細明體"/>
                <w:color w:val="000000" w:themeColor="text1"/>
                <w:kern w:val="0"/>
                <w:szCs w:val="24"/>
              </w:rPr>
              <w:t xml:space="preserve"> </w:t>
            </w:r>
          </w:p>
        </w:tc>
      </w:tr>
      <w:tr w:rsidR="0044448E" w:rsidRPr="0044448E" w:rsidTr="00D8157A">
        <w:trPr>
          <w:trHeight w:val="340"/>
        </w:trPr>
        <w:tc>
          <w:tcPr>
            <w:tcW w:w="1418" w:type="dxa"/>
            <w:vMerge/>
          </w:tcPr>
          <w:p w:rsidR="00855A73" w:rsidRPr="0044448E" w:rsidRDefault="00855A73" w:rsidP="007C25B2">
            <w:pPr>
              <w:rPr>
                <w:rFonts w:ascii="標楷體" w:eastAsia="標楷體" w:hAnsi="標楷體"/>
                <w:color w:val="000000" w:themeColor="text1"/>
                <w:szCs w:val="24"/>
              </w:rPr>
            </w:pPr>
          </w:p>
        </w:tc>
        <w:tc>
          <w:tcPr>
            <w:tcW w:w="850"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B </w:t>
            </w:r>
          </w:p>
        </w:tc>
        <w:tc>
          <w:tcPr>
            <w:tcW w:w="851"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3 </w:t>
            </w:r>
          </w:p>
        </w:tc>
        <w:tc>
          <w:tcPr>
            <w:tcW w:w="847"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11 </w:t>
            </w:r>
          </w:p>
        </w:tc>
        <w:tc>
          <w:tcPr>
            <w:tcW w:w="4398" w:type="dxa"/>
            <w:vAlign w:val="center"/>
          </w:tcPr>
          <w:p w:rsidR="00855A73" w:rsidRPr="0044448E" w:rsidRDefault="00855A73" w:rsidP="007C25B2">
            <w:pPr>
              <w:widowControl/>
              <w:ind w:right="48"/>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spacing w:val="-2"/>
                <w:kern w:val="0"/>
                <w:szCs w:val="24"/>
              </w:rPr>
              <w:t>符合</w:t>
            </w:r>
            <w:r w:rsidRPr="0044448E">
              <w:rPr>
                <w:rFonts w:ascii="標楷體" w:eastAsia="標楷體" w:hAnsi="標楷體" w:cs="新細明體"/>
                <w:color w:val="000000" w:themeColor="text1"/>
                <w:spacing w:val="-2"/>
                <w:kern w:val="0"/>
                <w:szCs w:val="24"/>
              </w:rPr>
              <w:t>CNS 8905[</w:t>
            </w:r>
            <w:r w:rsidRPr="0044448E">
              <w:rPr>
                <w:rFonts w:ascii="標楷體" w:eastAsia="標楷體" w:hAnsi="標楷體" w:cs="新細明體" w:hint="eastAsia"/>
                <w:color w:val="000000" w:themeColor="text1"/>
                <w:spacing w:val="-2"/>
                <w:kern w:val="0"/>
                <w:szCs w:val="24"/>
              </w:rPr>
              <w:t>建築用混凝土空心磚</w:t>
            </w:r>
            <w:r w:rsidRPr="0044448E">
              <w:rPr>
                <w:rFonts w:ascii="標楷體" w:eastAsia="標楷體" w:hAnsi="標楷體" w:cs="新細明體"/>
                <w:color w:val="000000" w:themeColor="text1"/>
                <w:spacing w:val="-2"/>
                <w:kern w:val="0"/>
                <w:szCs w:val="24"/>
              </w:rPr>
              <w:t>]</w:t>
            </w:r>
            <w:r w:rsidRPr="0044448E">
              <w:rPr>
                <w:rFonts w:ascii="標楷體" w:eastAsia="標楷體" w:hAnsi="標楷體" w:cs="新細明體" w:hint="eastAsia"/>
                <w:color w:val="000000" w:themeColor="text1"/>
                <w:spacing w:val="-2"/>
                <w:kern w:val="0"/>
                <w:szCs w:val="24"/>
              </w:rPr>
              <w:t>空心磚抗壓強度</w:t>
            </w:r>
            <w:r w:rsidRPr="0044448E">
              <w:rPr>
                <w:rFonts w:ascii="標楷體" w:eastAsia="標楷體" w:hAnsi="標楷體" w:cs="新細明體"/>
                <w:color w:val="000000" w:themeColor="text1"/>
                <w:spacing w:val="-2"/>
                <w:kern w:val="0"/>
                <w:szCs w:val="24"/>
              </w:rPr>
              <w:t>60 kgf/cm</w:t>
            </w:r>
            <w:r w:rsidRPr="0044448E">
              <w:rPr>
                <w:rFonts w:ascii="標楷體" w:eastAsia="標楷體" w:hAnsi="標楷體" w:cs="新細明體"/>
                <w:color w:val="000000" w:themeColor="text1"/>
                <w:spacing w:val="-2"/>
                <w:kern w:val="0"/>
                <w:szCs w:val="24"/>
                <w:vertAlign w:val="superscript"/>
              </w:rPr>
              <w:t>2</w:t>
            </w:r>
            <w:r w:rsidRPr="0044448E">
              <w:rPr>
                <w:rFonts w:ascii="標楷體" w:eastAsia="標楷體" w:hAnsi="標楷體" w:cs="新細明體" w:hint="eastAsia"/>
                <w:color w:val="000000" w:themeColor="text1"/>
                <w:kern w:val="0"/>
                <w:szCs w:val="24"/>
              </w:rPr>
              <w:t>（</w:t>
            </w:r>
            <w:r w:rsidRPr="0044448E">
              <w:rPr>
                <w:rFonts w:ascii="標楷體" w:eastAsia="標楷體" w:hAnsi="標楷體" w:cs="新細明體"/>
                <w:color w:val="000000" w:themeColor="text1"/>
                <w:kern w:val="0"/>
                <w:szCs w:val="24"/>
              </w:rPr>
              <w:t>5.88 MPa</w:t>
            </w:r>
            <w:r w:rsidRPr="0044448E">
              <w:rPr>
                <w:rFonts w:ascii="標楷體" w:eastAsia="標楷體" w:hAnsi="標楷體" w:cs="新細明體" w:hint="eastAsia"/>
                <w:color w:val="000000" w:themeColor="text1"/>
                <w:kern w:val="0"/>
                <w:szCs w:val="24"/>
              </w:rPr>
              <w:t>）之規定者，或為具有同等以上之品質者。</w:t>
            </w:r>
            <w:r w:rsidRPr="0044448E">
              <w:rPr>
                <w:rFonts w:ascii="標楷體" w:eastAsia="標楷體" w:hAnsi="標楷體" w:cs="新細明體"/>
                <w:color w:val="000000" w:themeColor="text1"/>
                <w:kern w:val="0"/>
                <w:szCs w:val="24"/>
              </w:rPr>
              <w:t xml:space="preserve"> </w:t>
            </w:r>
          </w:p>
        </w:tc>
      </w:tr>
      <w:tr w:rsidR="0044448E" w:rsidRPr="0044448E" w:rsidTr="00D8157A">
        <w:trPr>
          <w:trHeight w:val="340"/>
        </w:trPr>
        <w:tc>
          <w:tcPr>
            <w:tcW w:w="1418" w:type="dxa"/>
            <w:vMerge/>
          </w:tcPr>
          <w:p w:rsidR="00855A73" w:rsidRPr="0044448E" w:rsidRDefault="00855A73" w:rsidP="007C25B2">
            <w:pPr>
              <w:rPr>
                <w:rFonts w:ascii="標楷體" w:eastAsia="標楷體" w:hAnsi="標楷體"/>
                <w:color w:val="000000" w:themeColor="text1"/>
                <w:szCs w:val="24"/>
              </w:rPr>
            </w:pPr>
          </w:p>
        </w:tc>
        <w:tc>
          <w:tcPr>
            <w:tcW w:w="850"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C </w:t>
            </w:r>
          </w:p>
        </w:tc>
        <w:tc>
          <w:tcPr>
            <w:tcW w:w="851"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3 </w:t>
            </w:r>
          </w:p>
        </w:tc>
        <w:tc>
          <w:tcPr>
            <w:tcW w:w="847" w:type="dxa"/>
            <w:vAlign w:val="center"/>
          </w:tcPr>
          <w:p w:rsidR="00855A73" w:rsidRPr="0044448E" w:rsidRDefault="00855A73" w:rsidP="007C25B2">
            <w:pPr>
              <w:widowControl/>
              <w:ind w:left="710" w:right="48" w:hanging="662"/>
              <w:jc w:val="center"/>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 xml:space="preserve">11 </w:t>
            </w:r>
          </w:p>
        </w:tc>
        <w:tc>
          <w:tcPr>
            <w:tcW w:w="4398" w:type="dxa"/>
            <w:vAlign w:val="center"/>
          </w:tcPr>
          <w:p w:rsidR="00855A73" w:rsidRPr="0044448E" w:rsidRDefault="00855A73" w:rsidP="007C25B2">
            <w:pPr>
              <w:widowControl/>
              <w:ind w:right="48"/>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spacing w:val="-2"/>
                <w:kern w:val="0"/>
                <w:szCs w:val="24"/>
              </w:rPr>
              <w:t>符合</w:t>
            </w:r>
            <w:r w:rsidRPr="0044448E">
              <w:rPr>
                <w:rFonts w:ascii="標楷體" w:eastAsia="標楷體" w:hAnsi="標楷體" w:cs="新細明體"/>
                <w:color w:val="000000" w:themeColor="text1"/>
                <w:spacing w:val="-2"/>
                <w:kern w:val="0"/>
                <w:szCs w:val="24"/>
              </w:rPr>
              <w:t>CNS 8905[</w:t>
            </w:r>
            <w:r w:rsidRPr="0044448E">
              <w:rPr>
                <w:rFonts w:ascii="標楷體" w:eastAsia="標楷體" w:hAnsi="標楷體" w:cs="新細明體" w:hint="eastAsia"/>
                <w:color w:val="000000" w:themeColor="text1"/>
                <w:spacing w:val="-2"/>
                <w:kern w:val="0"/>
                <w:szCs w:val="24"/>
              </w:rPr>
              <w:t>建築用混凝土空心磚</w:t>
            </w:r>
            <w:r w:rsidRPr="0044448E">
              <w:rPr>
                <w:rFonts w:ascii="標楷體" w:eastAsia="標楷體" w:hAnsi="標楷體" w:cs="新細明體"/>
                <w:color w:val="000000" w:themeColor="text1"/>
                <w:spacing w:val="-2"/>
                <w:kern w:val="0"/>
                <w:szCs w:val="24"/>
              </w:rPr>
              <w:t>]</w:t>
            </w:r>
            <w:r w:rsidRPr="0044448E">
              <w:rPr>
                <w:rFonts w:ascii="標楷體" w:eastAsia="標楷體" w:hAnsi="標楷體" w:cs="新細明體" w:hint="eastAsia"/>
                <w:color w:val="000000" w:themeColor="text1"/>
                <w:spacing w:val="-2"/>
                <w:kern w:val="0"/>
                <w:szCs w:val="24"/>
              </w:rPr>
              <w:t>空心磚抗壓強度</w:t>
            </w:r>
            <w:r w:rsidRPr="0044448E">
              <w:rPr>
                <w:rFonts w:ascii="標楷體" w:eastAsia="標楷體" w:hAnsi="標楷體" w:cs="新細明體"/>
                <w:color w:val="000000" w:themeColor="text1"/>
                <w:spacing w:val="-2"/>
                <w:kern w:val="0"/>
                <w:szCs w:val="24"/>
              </w:rPr>
              <w:t>80 kgf/cm</w:t>
            </w:r>
            <w:r w:rsidRPr="0044448E">
              <w:rPr>
                <w:rFonts w:ascii="標楷體" w:eastAsia="標楷體" w:hAnsi="標楷體" w:cs="新細明體"/>
                <w:color w:val="000000" w:themeColor="text1"/>
                <w:spacing w:val="-2"/>
                <w:kern w:val="0"/>
                <w:szCs w:val="24"/>
                <w:vertAlign w:val="superscript"/>
              </w:rPr>
              <w:t>2</w:t>
            </w:r>
            <w:r w:rsidRPr="0044448E">
              <w:rPr>
                <w:rFonts w:ascii="標楷體" w:eastAsia="標楷體" w:hAnsi="標楷體" w:cs="新細明體" w:hint="eastAsia"/>
                <w:color w:val="000000" w:themeColor="text1"/>
                <w:kern w:val="0"/>
                <w:szCs w:val="24"/>
              </w:rPr>
              <w:t>（</w:t>
            </w:r>
            <w:r w:rsidRPr="0044448E">
              <w:rPr>
                <w:rFonts w:ascii="標楷體" w:eastAsia="標楷體" w:hAnsi="標楷體" w:cs="新細明體"/>
                <w:color w:val="000000" w:themeColor="text1"/>
                <w:kern w:val="0"/>
                <w:szCs w:val="24"/>
              </w:rPr>
              <w:t>7.84 MPa</w:t>
            </w:r>
            <w:r w:rsidRPr="0044448E">
              <w:rPr>
                <w:rFonts w:ascii="標楷體" w:eastAsia="標楷體" w:hAnsi="標楷體" w:cs="新細明體" w:hint="eastAsia"/>
                <w:color w:val="000000" w:themeColor="text1"/>
                <w:kern w:val="0"/>
                <w:szCs w:val="24"/>
              </w:rPr>
              <w:t>）之規定者，或為具有同等以上之品質者。</w:t>
            </w:r>
            <w:r w:rsidRPr="0044448E">
              <w:rPr>
                <w:rFonts w:ascii="標楷體" w:eastAsia="標楷體" w:hAnsi="標楷體" w:cs="新細明體"/>
                <w:color w:val="000000" w:themeColor="text1"/>
                <w:kern w:val="0"/>
                <w:szCs w:val="24"/>
              </w:rPr>
              <w:t xml:space="preserve"> </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lastRenderedPageBreak/>
              <w:t>木構造</w:t>
            </w:r>
          </w:p>
        </w:tc>
        <w:tc>
          <w:tcPr>
            <w:tcW w:w="6946" w:type="dxa"/>
            <w:gridSpan w:val="4"/>
          </w:tcPr>
          <w:p w:rsidR="00855A73" w:rsidRPr="0044448E" w:rsidRDefault="00855A73" w:rsidP="007C25B2">
            <w:pPr>
              <w:rPr>
                <w:rFonts w:ascii="標楷體" w:eastAsia="標楷體" w:hAnsi="標楷體" w:cs="細明體"/>
                <w:color w:val="000000" w:themeColor="text1"/>
                <w:kern w:val="0"/>
                <w:szCs w:val="24"/>
              </w:rPr>
            </w:pPr>
            <w:r w:rsidRPr="0044448E">
              <w:rPr>
                <w:rFonts w:ascii="標楷體" w:eastAsia="標楷體" w:hAnsi="標楷體" w:hint="eastAsia"/>
                <w:color w:val="000000" w:themeColor="text1"/>
                <w:szCs w:val="24"/>
              </w:rPr>
              <w:t>第</w:t>
            </w:r>
            <w:r w:rsidRPr="0044448E">
              <w:rPr>
                <w:rFonts w:ascii="標楷體" w:eastAsia="標楷體" w:hAnsi="標楷體"/>
                <w:color w:val="000000" w:themeColor="text1"/>
                <w:szCs w:val="24"/>
              </w:rPr>
              <w:t>171</w:t>
            </w:r>
            <w:r w:rsidRPr="0044448E">
              <w:rPr>
                <w:rFonts w:ascii="標楷體" w:eastAsia="標楷體" w:hAnsi="標楷體" w:hint="eastAsia"/>
                <w:color w:val="000000" w:themeColor="text1"/>
                <w:szCs w:val="24"/>
              </w:rPr>
              <w:t>條之</w:t>
            </w:r>
            <w:r w:rsidRPr="0044448E">
              <w:rPr>
                <w:rFonts w:ascii="標楷體" w:eastAsia="標楷體" w:hAnsi="標楷體"/>
                <w:color w:val="000000" w:themeColor="text1"/>
                <w:szCs w:val="24"/>
              </w:rPr>
              <w:t xml:space="preserve">1: </w:t>
            </w:r>
            <w:r w:rsidRPr="0044448E">
              <w:rPr>
                <w:rFonts w:ascii="標楷體" w:eastAsia="標楷體" w:hAnsi="標楷體" w:hint="eastAsia"/>
                <w:color w:val="000000" w:themeColor="text1"/>
                <w:szCs w:val="24"/>
              </w:rPr>
              <w:t>木構造建築物之簷高不得超過十四公尺，並不得超過四層樓。但供公眾使用而非供居住用途之木構造建築物，結構安全經中央主管建築機關審核認可者，簷高得不受限制。</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鋼構造</w:t>
            </w:r>
          </w:p>
        </w:tc>
        <w:tc>
          <w:tcPr>
            <w:tcW w:w="6946" w:type="dxa"/>
            <w:gridSpan w:val="4"/>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無規定</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混凝土構造</w:t>
            </w:r>
          </w:p>
        </w:tc>
        <w:tc>
          <w:tcPr>
            <w:tcW w:w="6946" w:type="dxa"/>
            <w:gridSpan w:val="4"/>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第四百七十五條之一</w:t>
            </w:r>
            <w:r w:rsidRPr="0044448E">
              <w:rPr>
                <w:rFonts w:ascii="標楷體" w:eastAsia="標楷體" w:hAnsi="標楷體"/>
                <w:color w:val="000000" w:themeColor="text1"/>
                <w:szCs w:val="24"/>
              </w:rPr>
              <w:t>:</w:t>
            </w:r>
            <w:r w:rsidRPr="0044448E">
              <w:rPr>
                <w:rFonts w:ascii="標楷體" w:eastAsia="標楷體" w:hAnsi="標楷體" w:hint="eastAsia"/>
                <w:color w:val="000000" w:themeColor="text1"/>
                <w:szCs w:val="24"/>
              </w:rPr>
              <w:t>壁式預鑄鋼筋混疑土造之建築物，其建築高度，不得超過五層樓，簷高不得超過十五公尺。</w:t>
            </w:r>
            <w:r w:rsidR="004E0CCC" w:rsidRPr="0044448E">
              <w:rPr>
                <w:rFonts w:ascii="標楷體" w:eastAsia="標楷體" w:hAnsi="標楷體" w:hint="eastAsia"/>
                <w:color w:val="000000" w:themeColor="text1"/>
                <w:szCs w:val="24"/>
              </w:rPr>
              <w:t>(潤泰公司所興建又無此受限制)</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鋼骨鋼筋混凝土構造</w:t>
            </w:r>
          </w:p>
        </w:tc>
        <w:tc>
          <w:tcPr>
            <w:tcW w:w="6946" w:type="dxa"/>
            <w:gridSpan w:val="4"/>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無規定</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hint="eastAsia"/>
                <w:color w:val="000000" w:themeColor="text1"/>
                <w:szCs w:val="24"/>
              </w:rPr>
              <w:t>冷軋型鋼構造</w:t>
            </w:r>
          </w:p>
        </w:tc>
        <w:tc>
          <w:tcPr>
            <w:tcW w:w="6946" w:type="dxa"/>
            <w:gridSpan w:val="4"/>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cs="細明體" w:hint="eastAsia"/>
                <w:color w:val="000000" w:themeColor="text1"/>
                <w:szCs w:val="24"/>
              </w:rPr>
              <w:t>第</w:t>
            </w:r>
            <w:r w:rsidRPr="0044448E">
              <w:rPr>
                <w:rFonts w:ascii="標楷體" w:eastAsia="標楷體" w:hAnsi="標楷體" w:cs="細明體"/>
                <w:color w:val="000000" w:themeColor="text1"/>
                <w:szCs w:val="24"/>
              </w:rPr>
              <w:t>521</w:t>
            </w:r>
            <w:r w:rsidRPr="0044448E">
              <w:rPr>
                <w:rFonts w:ascii="標楷體" w:eastAsia="標楷體" w:hAnsi="標楷體" w:cs="細明體" w:hint="eastAsia"/>
                <w:color w:val="000000" w:themeColor="text1"/>
                <w:szCs w:val="24"/>
              </w:rPr>
              <w:t>條</w:t>
            </w:r>
            <w:r w:rsidRPr="0044448E">
              <w:rPr>
                <w:rFonts w:ascii="標楷體" w:eastAsia="標楷體" w:hAnsi="標楷體" w:cs="細明體"/>
                <w:color w:val="000000" w:themeColor="text1"/>
                <w:szCs w:val="24"/>
              </w:rPr>
              <w:t>:</w:t>
            </w:r>
            <w:r w:rsidRPr="0044448E">
              <w:rPr>
                <w:rFonts w:ascii="標楷體" w:eastAsia="標楷體" w:hAnsi="標楷體" w:cs="細明體" w:hint="eastAsia"/>
                <w:color w:val="000000" w:themeColor="text1"/>
                <w:szCs w:val="24"/>
              </w:rPr>
              <w:t>冷軋型鋼構造建築物之簷高不得超過十四公尺，並不得超過四層樓。</w:t>
            </w:r>
          </w:p>
        </w:tc>
      </w:tr>
      <w:tr w:rsidR="0044448E" w:rsidRPr="0044448E" w:rsidTr="00D8157A">
        <w:tc>
          <w:tcPr>
            <w:tcW w:w="1418" w:type="dxa"/>
          </w:tcPr>
          <w:p w:rsidR="00855A73" w:rsidRPr="0044448E" w:rsidRDefault="00855A73" w:rsidP="007C25B2">
            <w:pPr>
              <w:rPr>
                <w:rFonts w:ascii="標楷體" w:eastAsia="標楷體" w:hAnsi="標楷體"/>
                <w:color w:val="000000" w:themeColor="text1"/>
                <w:szCs w:val="24"/>
              </w:rPr>
            </w:pPr>
            <w:r w:rsidRPr="0044448E">
              <w:rPr>
                <w:rFonts w:ascii="標楷體" w:eastAsia="標楷體" w:hAnsi="標楷體" w:cs="細明體" w:hint="eastAsia"/>
                <w:color w:val="000000" w:themeColor="text1"/>
                <w:szCs w:val="24"/>
              </w:rPr>
              <w:t>冷軋型鋼構造建築物結構設計規範與解說</w:t>
            </w:r>
          </w:p>
        </w:tc>
        <w:tc>
          <w:tcPr>
            <w:tcW w:w="6946" w:type="dxa"/>
            <w:gridSpan w:val="4"/>
          </w:tcPr>
          <w:p w:rsidR="00855A73" w:rsidRPr="0044448E" w:rsidRDefault="00855A73" w:rsidP="007C25B2">
            <w:pPr>
              <w:autoSpaceDE w:val="0"/>
              <w:autoSpaceDN w:val="0"/>
              <w:adjustRightInd w:val="0"/>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在</w:t>
            </w:r>
            <w:r w:rsidRPr="0044448E">
              <w:rPr>
                <w:rFonts w:ascii="標楷體" w:eastAsia="標楷體" w:hAnsi="標楷體" w:cs="細明體" w:hint="eastAsia"/>
                <w:color w:val="000000" w:themeColor="text1"/>
                <w:szCs w:val="24"/>
              </w:rPr>
              <w:t>附錄三:日本薄板輕量型</w:t>
            </w:r>
            <w:r w:rsidRPr="0044448E">
              <w:rPr>
                <w:rFonts w:ascii="標楷體" w:eastAsia="標楷體" w:hAnsi="標楷體" w:cs="新細明體" w:hint="eastAsia"/>
                <w:color w:val="000000" w:themeColor="text1"/>
                <w:kern w:val="0"/>
                <w:szCs w:val="24"/>
              </w:rPr>
              <w:t>鋼構造設計準則中，第</w:t>
            </w:r>
            <w:r w:rsidRPr="0044448E">
              <w:rPr>
                <w:rFonts w:ascii="標楷體" w:eastAsia="標楷體" w:hAnsi="標楷體" w:cs="新細明體"/>
                <w:color w:val="000000" w:themeColor="text1"/>
                <w:kern w:val="0"/>
                <w:szCs w:val="24"/>
              </w:rPr>
              <w:t>C.3</w:t>
            </w:r>
            <w:r w:rsidRPr="0044448E">
              <w:rPr>
                <w:rFonts w:ascii="標楷體" w:eastAsia="標楷體" w:hAnsi="標楷體" w:cs="新細明體" w:hint="eastAsia"/>
                <w:color w:val="000000" w:themeColor="text1"/>
                <w:kern w:val="0"/>
                <w:szCs w:val="24"/>
              </w:rPr>
              <w:t>條、樓層數規定:以薄型鋼構為主體結構構造之建築物，水準強度計算確認安全性的情形下，除地下層外，樓層數需在</w:t>
            </w:r>
            <w:r w:rsidRPr="0044448E">
              <w:rPr>
                <w:rFonts w:ascii="標楷體" w:eastAsia="標楷體" w:hAnsi="標楷體" w:cs="新細明體"/>
                <w:color w:val="000000" w:themeColor="text1"/>
                <w:kern w:val="0"/>
                <w:szCs w:val="24"/>
              </w:rPr>
              <w:t>4</w:t>
            </w:r>
            <w:r w:rsidRPr="0044448E">
              <w:rPr>
                <w:rFonts w:ascii="標楷體" w:eastAsia="標楷體" w:hAnsi="標楷體" w:cs="新細明體" w:hint="eastAsia"/>
                <w:color w:val="000000" w:themeColor="text1"/>
                <w:kern w:val="0"/>
                <w:szCs w:val="24"/>
              </w:rPr>
              <w:t>層以下。但薄型鋼構與鋼骨構造、鋼筋混凝土構造、或其他經審核認可之構造並用之混合式構造建築物，並依照本準則之結構計算結果其結構耐力被確定為安全者，其總樓層數不受此限，但其薄型鋼構部分仍僅限</w:t>
            </w:r>
            <w:r w:rsidRPr="0044448E">
              <w:rPr>
                <w:rFonts w:ascii="標楷體" w:eastAsia="標楷體" w:hAnsi="標楷體" w:cs="新細明體"/>
                <w:color w:val="000000" w:themeColor="text1"/>
                <w:kern w:val="0"/>
                <w:szCs w:val="24"/>
              </w:rPr>
              <w:t>4</w:t>
            </w:r>
            <w:r w:rsidRPr="0044448E">
              <w:rPr>
                <w:rFonts w:ascii="標楷體" w:eastAsia="標楷體" w:hAnsi="標楷體" w:cs="新細明體" w:hint="eastAsia"/>
                <w:color w:val="000000" w:themeColor="text1"/>
                <w:kern w:val="0"/>
                <w:szCs w:val="24"/>
              </w:rPr>
              <w:t>層以下。</w:t>
            </w:r>
          </w:p>
        </w:tc>
      </w:tr>
    </w:tbl>
    <w:p w:rsidR="007F5553" w:rsidRPr="0044448E" w:rsidRDefault="008E63A2" w:rsidP="008E63A2">
      <w:pPr>
        <w:ind w:firstLineChars="202" w:firstLine="485"/>
        <w:rPr>
          <w:rFonts w:ascii="標楷體" w:eastAsia="標楷體" w:hAnsi="標楷體" w:cs="新細明體"/>
          <w:color w:val="000000" w:themeColor="text1"/>
          <w:kern w:val="0"/>
          <w:szCs w:val="24"/>
        </w:rPr>
      </w:pPr>
      <w:r w:rsidRPr="0044448E">
        <w:rPr>
          <w:rFonts w:ascii="標楷體" w:eastAsia="標楷體" w:hAnsi="標楷體" w:hint="eastAsia"/>
          <w:color w:val="000000" w:themeColor="text1"/>
          <w:szCs w:val="24"/>
        </w:rPr>
        <w:t>國內</w:t>
      </w:r>
      <w:r w:rsidR="00855A73" w:rsidRPr="0044448E">
        <w:rPr>
          <w:rFonts w:ascii="標楷體" w:eastAsia="標楷體" w:hAnsi="標楷體" w:hint="eastAsia"/>
          <w:color w:val="000000" w:themeColor="text1"/>
          <w:szCs w:val="24"/>
        </w:rPr>
        <w:t>截止到現在冷軋成型鋼結構主要還是應用在三層以下建築，近年已建成</w:t>
      </w:r>
      <w:r w:rsidR="00855A73" w:rsidRPr="0044448E">
        <w:rPr>
          <w:rFonts w:ascii="標楷體" w:eastAsia="標楷體" w:hAnsi="標楷體" w:hint="eastAsia"/>
          <w:color w:val="000000" w:themeColor="text1"/>
          <w:szCs w:val="24"/>
        </w:rPr>
        <w:lastRenderedPageBreak/>
        <w:t>的這類冷軋輕型鋼房屋體系約有幾十餘幢。</w:t>
      </w:r>
      <w:r w:rsidR="00BC1567" w:rsidRPr="0044448E">
        <w:rPr>
          <w:rFonts w:ascii="標楷體" w:eastAsia="標楷體" w:hAnsi="標楷體" w:hint="eastAsia"/>
          <w:color w:val="000000" w:themeColor="text1"/>
          <w:szCs w:val="24"/>
        </w:rPr>
        <w:t>我國</w:t>
      </w:r>
      <w:r w:rsidRPr="0044448E">
        <w:rPr>
          <w:rFonts w:ascii="標楷體" w:eastAsia="標楷體" w:hAnsi="標楷體" w:hint="eastAsia"/>
          <w:color w:val="000000" w:themeColor="text1"/>
          <w:szCs w:val="24"/>
        </w:rPr>
        <w:t>冷軋型鋼規範訂定係屬</w:t>
      </w:r>
      <w:r w:rsidR="00BC1567" w:rsidRPr="0044448E">
        <w:rPr>
          <w:rFonts w:ascii="標楷體" w:eastAsia="標楷體" w:hAnsi="標楷體" w:hint="eastAsia"/>
          <w:color w:val="000000" w:themeColor="text1"/>
          <w:szCs w:val="24"/>
        </w:rPr>
        <w:t>參照</w:t>
      </w:r>
      <w:r w:rsidRPr="0044448E">
        <w:rPr>
          <w:rFonts w:ascii="標楷體" w:eastAsia="標楷體" w:hAnsi="標楷體" w:cs="新細明體" w:hint="eastAsia"/>
          <w:color w:val="000000" w:themeColor="text1"/>
          <w:kern w:val="0"/>
          <w:szCs w:val="24"/>
        </w:rPr>
        <w:t>“北美規範”適用於由厚度不超過</w:t>
      </w:r>
      <w:r w:rsidRPr="0044448E">
        <w:rPr>
          <w:rFonts w:ascii="標楷體" w:eastAsia="標楷體" w:hAnsi="標楷體" w:cs="新細明體"/>
          <w:color w:val="000000" w:themeColor="text1"/>
          <w:kern w:val="0"/>
          <w:szCs w:val="24"/>
        </w:rPr>
        <w:t>1 in(25.4 mm)</w:t>
      </w:r>
      <w:r w:rsidRPr="0044448E">
        <w:rPr>
          <w:rFonts w:ascii="標楷體" w:eastAsia="標楷體" w:hAnsi="標楷體" w:cs="新細明體" w:hint="eastAsia"/>
          <w:color w:val="000000" w:themeColor="text1"/>
          <w:kern w:val="0"/>
          <w:szCs w:val="24"/>
        </w:rPr>
        <w:t>的碳素或低碳鋼片、帶鋼、鋼板、型鋼等冷加工形成的結構構件設計</w:t>
      </w:r>
      <w:r w:rsidR="00D8157A" w:rsidRPr="0044448E">
        <w:rPr>
          <w:rFonts w:ascii="標楷體" w:eastAsia="標楷體" w:hAnsi="標楷體" w:cs="新細明體" w:hint="eastAsia"/>
          <w:color w:val="000000" w:themeColor="text1"/>
          <w:kern w:val="0"/>
          <w:szCs w:val="24"/>
        </w:rPr>
        <w:t>;</w:t>
      </w:r>
      <w:r w:rsidR="00BC1567" w:rsidRPr="0044448E">
        <w:rPr>
          <w:rFonts w:ascii="標楷體" w:eastAsia="標楷體" w:hAnsi="標楷體" w:cs="新細明體" w:hint="eastAsia"/>
          <w:color w:val="000000" w:themeColor="text1"/>
          <w:kern w:val="0"/>
          <w:szCs w:val="24"/>
        </w:rPr>
        <w:t>所</w:t>
      </w:r>
      <w:r w:rsidR="00BC1567" w:rsidRPr="0044448E">
        <w:rPr>
          <w:rFonts w:ascii="標楷體" w:eastAsia="標楷體" w:hAnsi="標楷體" w:cs="標楷體"/>
          <w:color w:val="000000" w:themeColor="text1"/>
          <w:kern w:val="0"/>
          <w:szCs w:val="24"/>
        </w:rPr>
        <w:t>頒訂</w:t>
      </w:r>
      <w:r w:rsidR="00D8157A" w:rsidRPr="0044448E">
        <w:rPr>
          <w:rFonts w:ascii="標楷體" w:eastAsia="標楷體" w:hAnsi="標楷體" w:cs="標楷體" w:hint="eastAsia"/>
          <w:color w:val="000000" w:themeColor="text1"/>
          <w:kern w:val="0"/>
          <w:szCs w:val="24"/>
        </w:rPr>
        <w:t>設計規範第</w:t>
      </w:r>
      <w:r w:rsidR="00D8157A" w:rsidRPr="0044448E">
        <w:rPr>
          <w:rFonts w:ascii="標楷體" w:eastAsia="標楷體" w:hAnsi="標楷體" w:cs="標楷體"/>
          <w:color w:val="000000" w:themeColor="text1"/>
          <w:kern w:val="0"/>
          <w:szCs w:val="24"/>
        </w:rPr>
        <w:t>1.1</w:t>
      </w:r>
      <w:r w:rsidR="00D8157A" w:rsidRPr="0044448E">
        <w:rPr>
          <w:rFonts w:ascii="標楷體" w:eastAsia="標楷體" w:hAnsi="標楷體" w:cs="標楷體" w:hint="eastAsia"/>
          <w:color w:val="000000" w:themeColor="text1"/>
          <w:kern w:val="0"/>
          <w:szCs w:val="24"/>
        </w:rPr>
        <w:t>條</w:t>
      </w:r>
      <w:r w:rsidR="00D8157A" w:rsidRPr="0044448E">
        <w:rPr>
          <w:rFonts w:ascii="標楷體" w:eastAsia="標楷體" w:hAnsi="標楷體" w:cs="標楷體"/>
          <w:color w:val="000000" w:themeColor="text1"/>
          <w:kern w:val="0"/>
          <w:szCs w:val="24"/>
        </w:rPr>
        <w:t xml:space="preserve"> </w:t>
      </w:r>
      <w:r w:rsidR="00D8157A" w:rsidRPr="0044448E">
        <w:rPr>
          <w:rFonts w:ascii="標楷體" w:eastAsia="標楷體" w:hAnsi="標楷體" w:cs="標楷體" w:hint="eastAsia"/>
          <w:color w:val="000000" w:themeColor="text1"/>
          <w:kern w:val="0"/>
          <w:szCs w:val="24"/>
        </w:rPr>
        <w:t>適用範圍:</w:t>
      </w:r>
      <w:r w:rsidR="00BC1567" w:rsidRPr="0044448E">
        <w:rPr>
          <w:rFonts w:ascii="標楷體" w:eastAsia="標楷體" w:hAnsi="標楷體" w:cs="標楷體" w:hint="eastAsia"/>
          <w:color w:val="000000" w:themeColor="text1"/>
          <w:kern w:val="0"/>
          <w:szCs w:val="24"/>
        </w:rPr>
        <w:t>冷軋型鋼構造建築物結構設計</w:t>
      </w:r>
      <w:r w:rsidR="00BC1567" w:rsidRPr="0044448E">
        <w:rPr>
          <w:rFonts w:ascii="標楷體" w:eastAsia="標楷體" w:hAnsi="標楷體" w:cs="新細明體" w:hint="eastAsia"/>
          <w:color w:val="000000" w:themeColor="text1"/>
          <w:kern w:val="0"/>
          <w:szCs w:val="24"/>
        </w:rPr>
        <w:t>適用於以冷軋型鋼構材設計之</w:t>
      </w:r>
      <w:r w:rsidR="00BC1567" w:rsidRPr="0044448E">
        <w:rPr>
          <w:rFonts w:ascii="標楷體" w:eastAsia="標楷體" w:hAnsi="標楷體" w:hint="eastAsia"/>
          <w:color w:val="000000" w:themeColor="text1"/>
          <w:szCs w:val="24"/>
        </w:rPr>
        <w:t>建築物</w:t>
      </w:r>
      <w:r w:rsidR="00BC1567" w:rsidRPr="0044448E">
        <w:rPr>
          <w:rFonts w:ascii="標楷體" w:eastAsia="標楷體" w:hAnsi="標楷體" w:cs="新細明體" w:hint="eastAsia"/>
          <w:color w:val="000000" w:themeColor="text1"/>
          <w:kern w:val="0"/>
          <w:szCs w:val="24"/>
        </w:rPr>
        <w:t>結構，該構材係由碳鋼或低合金鋼板或鋼片冷軋成型</w:t>
      </w:r>
      <w:r w:rsidRPr="0044448E">
        <w:rPr>
          <w:rFonts w:ascii="標楷體" w:eastAsia="標楷體" w:hAnsi="標楷體" w:cs="新細明體" w:hint="eastAsia"/>
          <w:color w:val="000000" w:themeColor="text1"/>
          <w:kern w:val="0"/>
          <w:szCs w:val="24"/>
        </w:rPr>
        <w:t>鋼</w:t>
      </w:r>
      <w:r w:rsidR="00BC1567" w:rsidRPr="0044448E">
        <w:rPr>
          <w:rFonts w:ascii="標楷體" w:eastAsia="標楷體" w:hAnsi="標楷體" w:cs="新細明體" w:hint="eastAsia"/>
          <w:color w:val="000000" w:themeColor="text1"/>
          <w:kern w:val="0"/>
          <w:szCs w:val="24"/>
        </w:rPr>
        <w:t>厚度不得超過</w:t>
      </w:r>
      <w:r w:rsidR="00BC1567" w:rsidRPr="0044448E">
        <w:rPr>
          <w:rFonts w:ascii="標楷體" w:eastAsia="標楷體" w:hAnsi="標楷體" w:cs="新細明體"/>
          <w:color w:val="000000" w:themeColor="text1"/>
          <w:kern w:val="0"/>
          <w:szCs w:val="24"/>
        </w:rPr>
        <w:t>25.4 mm</w:t>
      </w:r>
      <w:r w:rsidR="00BC1567" w:rsidRPr="0044448E">
        <w:rPr>
          <w:rFonts w:ascii="標楷體" w:eastAsia="標楷體" w:hAnsi="標楷體" w:cs="新細明體" w:hint="eastAsia"/>
          <w:color w:val="000000" w:themeColor="text1"/>
          <w:kern w:val="0"/>
          <w:szCs w:val="24"/>
        </w:rPr>
        <w:t>。比與其他國家所訂定鋼材厚度還要厚。</w:t>
      </w:r>
      <w:r w:rsidR="00855A73" w:rsidRPr="0044448E">
        <w:rPr>
          <w:rFonts w:ascii="標楷體" w:eastAsia="標楷體" w:hAnsi="標楷體" w:hint="eastAsia"/>
          <w:color w:val="000000" w:themeColor="text1"/>
          <w:szCs w:val="24"/>
        </w:rPr>
        <w:t>總體上，我國低層冷軋成型鋼結構</w:t>
      </w:r>
      <w:r w:rsidR="004E0CCC" w:rsidRPr="0044448E">
        <w:rPr>
          <w:rFonts w:ascii="標楷體" w:eastAsia="標楷體" w:hAnsi="標楷體" w:hint="eastAsia"/>
          <w:color w:val="000000" w:themeColor="text1"/>
          <w:szCs w:val="24"/>
        </w:rPr>
        <w:t>建築</w:t>
      </w:r>
      <w:r w:rsidR="00855A73" w:rsidRPr="0044448E">
        <w:rPr>
          <w:rFonts w:ascii="標楷體" w:eastAsia="標楷體" w:hAnsi="標楷體" w:hint="eastAsia"/>
          <w:color w:val="000000" w:themeColor="text1"/>
          <w:szCs w:val="24"/>
        </w:rPr>
        <w:t>市場方面尚處於起步、發展階段。中層、高層</w:t>
      </w:r>
      <w:r w:rsidR="004E0CCC" w:rsidRPr="0044448E">
        <w:rPr>
          <w:rFonts w:ascii="標楷體" w:eastAsia="標楷體" w:hAnsi="標楷體" w:hint="eastAsia"/>
          <w:color w:val="000000" w:themeColor="text1"/>
          <w:szCs w:val="24"/>
        </w:rPr>
        <w:t>建築</w:t>
      </w:r>
      <w:r w:rsidR="00855A73" w:rsidRPr="0044448E">
        <w:rPr>
          <w:rFonts w:ascii="標楷體" w:eastAsia="標楷體" w:hAnsi="標楷體" w:hint="eastAsia"/>
          <w:color w:val="000000" w:themeColor="text1"/>
          <w:szCs w:val="24"/>
        </w:rPr>
        <w:t>更是空白。有待學者、專業(建築師與結構技師)及</w:t>
      </w:r>
      <w:r w:rsidR="00BC1567" w:rsidRPr="0044448E">
        <w:rPr>
          <w:rFonts w:ascii="標楷體" w:eastAsia="標楷體" w:hAnsi="標楷體" w:hint="eastAsia"/>
          <w:color w:val="000000" w:themeColor="text1"/>
          <w:szCs w:val="24"/>
        </w:rPr>
        <w:t>生產</w:t>
      </w:r>
      <w:r w:rsidR="00855A73" w:rsidRPr="0044448E">
        <w:rPr>
          <w:rFonts w:ascii="標楷體" w:eastAsia="標楷體" w:hAnsi="標楷體" w:hint="eastAsia"/>
          <w:color w:val="000000" w:themeColor="text1"/>
          <w:szCs w:val="24"/>
        </w:rPr>
        <w:t>業者</w:t>
      </w:r>
      <w:r w:rsidR="00BC1567" w:rsidRPr="0044448E">
        <w:rPr>
          <w:rFonts w:ascii="標楷體" w:eastAsia="標楷體" w:hAnsi="標楷體" w:hint="eastAsia"/>
          <w:color w:val="000000" w:themeColor="text1"/>
          <w:szCs w:val="24"/>
        </w:rPr>
        <w:t>共同努力。</w:t>
      </w:r>
    </w:p>
    <w:p w:rsidR="00855A73" w:rsidRPr="0044448E" w:rsidRDefault="00855A73" w:rsidP="00BE4BF0">
      <w:pPr>
        <w:autoSpaceDE w:val="0"/>
        <w:autoSpaceDN w:val="0"/>
        <w:adjustRightInd w:val="0"/>
        <w:rPr>
          <w:rFonts w:ascii="標楷體" w:eastAsia="標楷體" w:hAnsi="標楷體" w:cs="DFKaiShu-SB-Estd-BF"/>
          <w:color w:val="000000" w:themeColor="text1"/>
          <w:kern w:val="0"/>
          <w:szCs w:val="24"/>
        </w:rPr>
      </w:pPr>
    </w:p>
    <w:p w:rsidR="000D07FC" w:rsidRPr="0044448E" w:rsidRDefault="004E0CCC" w:rsidP="00D8157A">
      <w:pPr>
        <w:rPr>
          <w:rFonts w:ascii="標楷體" w:eastAsia="標楷體" w:hAnsi="標楷體" w:cs="Arial"/>
          <w:b/>
          <w:color w:val="000000" w:themeColor="text1"/>
          <w:kern w:val="0"/>
          <w:sz w:val="28"/>
          <w:szCs w:val="28"/>
        </w:rPr>
      </w:pPr>
      <w:r w:rsidRPr="0044448E">
        <w:rPr>
          <w:rFonts w:ascii="標楷體" w:eastAsia="標楷體" w:hAnsi="標楷體" w:hint="eastAsia"/>
          <w:b/>
          <w:color w:val="000000" w:themeColor="text1"/>
          <w:sz w:val="28"/>
          <w:szCs w:val="28"/>
        </w:rPr>
        <w:t>四</w:t>
      </w:r>
      <w:r w:rsidR="008E63A2" w:rsidRPr="0044448E">
        <w:rPr>
          <w:rFonts w:ascii="標楷體" w:eastAsia="標楷體" w:hAnsi="標楷體" w:hint="eastAsia"/>
          <w:b/>
          <w:color w:val="000000" w:themeColor="text1"/>
          <w:sz w:val="28"/>
          <w:szCs w:val="28"/>
        </w:rPr>
        <w:t>、</w:t>
      </w:r>
      <w:r w:rsidR="008E63A2" w:rsidRPr="0044448E">
        <w:rPr>
          <w:rFonts w:ascii="標楷體" w:eastAsia="標楷體" w:hAnsi="標楷體"/>
          <w:b/>
          <w:color w:val="000000" w:themeColor="text1"/>
          <w:sz w:val="28"/>
          <w:szCs w:val="28"/>
        </w:rPr>
        <w:t>CFSF</w:t>
      </w:r>
      <w:r w:rsidR="008E63A2" w:rsidRPr="0044448E">
        <w:rPr>
          <w:rFonts w:ascii="標楷體" w:eastAsia="標楷體" w:hAnsi="標楷體" w:hint="eastAsia"/>
          <w:b/>
          <w:color w:val="000000" w:themeColor="text1"/>
          <w:sz w:val="28"/>
          <w:szCs w:val="28"/>
        </w:rPr>
        <w:t>中</w:t>
      </w:r>
      <w:r w:rsidR="00816364" w:rsidRPr="0044448E">
        <w:rPr>
          <w:rFonts w:ascii="標楷體" w:eastAsia="標楷體" w:hAnsi="標楷體" w:cs="Arial" w:hint="eastAsia"/>
          <w:b/>
          <w:color w:val="000000" w:themeColor="text1"/>
          <w:kern w:val="0"/>
          <w:sz w:val="28"/>
          <w:szCs w:val="28"/>
        </w:rPr>
        <w:t>高層輕型鋼結構</w:t>
      </w:r>
      <w:r w:rsidRPr="0044448E">
        <w:rPr>
          <w:rFonts w:ascii="標楷體" w:eastAsia="標楷體" w:hAnsi="標楷體" w:hint="eastAsia"/>
          <w:b/>
          <w:color w:val="000000" w:themeColor="text1"/>
          <w:sz w:val="28"/>
          <w:szCs w:val="28"/>
          <w:bdr w:val="none" w:sz="0" w:space="0" w:color="auto" w:frame="1"/>
        </w:rPr>
        <w:t>建築</w:t>
      </w:r>
      <w:r w:rsidR="008E63A2" w:rsidRPr="0044448E">
        <w:rPr>
          <w:rFonts w:ascii="標楷體" w:eastAsia="標楷體" w:hAnsi="標楷體" w:cs="Arial" w:hint="eastAsia"/>
          <w:b/>
          <w:color w:val="000000" w:themeColor="text1"/>
          <w:kern w:val="0"/>
          <w:sz w:val="28"/>
          <w:szCs w:val="28"/>
        </w:rPr>
        <w:t>的設計</w:t>
      </w:r>
      <w:r w:rsidR="00816364" w:rsidRPr="0044448E">
        <w:rPr>
          <w:rFonts w:ascii="標楷體" w:eastAsia="標楷體" w:hAnsi="標楷體" w:cs="Arial" w:hint="eastAsia"/>
          <w:b/>
          <w:color w:val="000000" w:themeColor="text1"/>
          <w:kern w:val="0"/>
          <w:sz w:val="28"/>
          <w:szCs w:val="28"/>
        </w:rPr>
        <w:t>技術</w:t>
      </w:r>
    </w:p>
    <w:p w:rsidR="008E63A2" w:rsidRPr="0044448E" w:rsidRDefault="008E63A2" w:rsidP="00D8157A">
      <w:pPr>
        <w:rPr>
          <w:rFonts w:ascii="標楷體" w:eastAsia="標楷體" w:hAnsi="標楷體" w:cs="Arial"/>
          <w:color w:val="000000" w:themeColor="text1"/>
          <w:kern w:val="0"/>
          <w:szCs w:val="24"/>
        </w:rPr>
      </w:pPr>
      <w:r w:rsidRPr="0044448E">
        <w:rPr>
          <w:rFonts w:ascii="標楷體" w:eastAsia="標楷體" w:hAnsi="標楷體" w:cs="Arial"/>
          <w:color w:val="000000" w:themeColor="text1"/>
          <w:kern w:val="0"/>
          <w:szCs w:val="24"/>
        </w:rPr>
        <w:t>1.</w:t>
      </w:r>
      <w:r w:rsidRPr="0044448E">
        <w:rPr>
          <w:rFonts w:ascii="標楷體" w:eastAsia="標楷體" w:hAnsi="標楷體" w:cs="Arial" w:hint="eastAsia"/>
          <w:color w:val="000000" w:themeColor="text1"/>
          <w:kern w:val="0"/>
          <w:szCs w:val="24"/>
        </w:rPr>
        <w:t>結構方案</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中高層輕型鋼結構</w:t>
      </w:r>
      <w:r w:rsidR="004E0CCC" w:rsidRPr="0044448E">
        <w:rPr>
          <w:rFonts w:ascii="標楷體" w:eastAsia="標楷體" w:hAnsi="標楷體" w:cs="Arial" w:hint="eastAsia"/>
          <w:color w:val="000000" w:themeColor="text1"/>
          <w:kern w:val="0"/>
          <w:szCs w:val="24"/>
        </w:rPr>
        <w:t>建築</w:t>
      </w:r>
      <w:r w:rsidRPr="0044448E">
        <w:rPr>
          <w:rFonts w:ascii="標楷體" w:eastAsia="標楷體" w:hAnsi="標楷體" w:cs="Arial" w:hint="eastAsia"/>
          <w:color w:val="000000" w:themeColor="text1"/>
          <w:kern w:val="0"/>
          <w:szCs w:val="24"/>
        </w:rPr>
        <w:t>最常用的結構體系為框架結構</w:t>
      </w:r>
      <w:r w:rsidR="004E0CCC"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根據建築方案的需要也可以採用懸掛式結構體系。梁、柱一般選用熱軋</w:t>
      </w:r>
      <w:r w:rsidRPr="0044448E">
        <w:rPr>
          <w:rFonts w:ascii="標楷體" w:eastAsia="標楷體" w:hAnsi="標楷體" w:cs="Arial"/>
          <w:color w:val="000000" w:themeColor="text1"/>
          <w:kern w:val="0"/>
          <w:szCs w:val="24"/>
        </w:rPr>
        <w:t>H</w:t>
      </w:r>
      <w:r w:rsidRPr="0044448E">
        <w:rPr>
          <w:rFonts w:ascii="標楷體" w:eastAsia="標楷體" w:hAnsi="標楷體" w:cs="Arial" w:hint="eastAsia"/>
          <w:color w:val="000000" w:themeColor="text1"/>
          <w:kern w:val="0"/>
          <w:szCs w:val="24"/>
        </w:rPr>
        <w:t>型鋼</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有的柱也採用焊接箱型截面、圓形或方形鋼管混凝土截面</w:t>
      </w:r>
      <w:r w:rsidR="004E0CCC"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梁也可以採用組合截面</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或為滿足建築大空間的需要</w:t>
      </w:r>
      <w:r w:rsidR="004E0CCC"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平面的部分區域主樑用桁架代替。</w:t>
      </w:r>
    </w:p>
    <w:p w:rsidR="000D07FC" w:rsidRPr="0044448E" w:rsidRDefault="000D07FC" w:rsidP="00D8157A">
      <w:pPr>
        <w:rPr>
          <w:rFonts w:ascii="標楷體" w:eastAsia="標楷體" w:hAnsi="標楷體" w:cs="Arial"/>
          <w:color w:val="000000" w:themeColor="text1"/>
          <w:kern w:val="0"/>
          <w:szCs w:val="24"/>
        </w:rPr>
      </w:pPr>
    </w:p>
    <w:p w:rsidR="008E63A2" w:rsidRPr="0044448E" w:rsidRDefault="008E63A2" w:rsidP="00D8157A">
      <w:pPr>
        <w:rPr>
          <w:rFonts w:ascii="標楷體" w:eastAsia="標楷體" w:hAnsi="標楷體" w:cs="Arial"/>
          <w:color w:val="000000" w:themeColor="text1"/>
          <w:kern w:val="0"/>
          <w:szCs w:val="24"/>
        </w:rPr>
      </w:pPr>
      <w:r w:rsidRPr="0044448E">
        <w:rPr>
          <w:rFonts w:ascii="標楷體" w:eastAsia="標楷體" w:hAnsi="標楷體" w:cs="Arial"/>
          <w:color w:val="000000" w:themeColor="text1"/>
          <w:kern w:val="0"/>
          <w:szCs w:val="24"/>
        </w:rPr>
        <w:t>2.</w:t>
      </w:r>
      <w:r w:rsidRPr="0044448E">
        <w:rPr>
          <w:rFonts w:ascii="標楷體" w:eastAsia="標楷體" w:hAnsi="標楷體" w:cs="Arial" w:hint="eastAsia"/>
          <w:color w:val="000000" w:themeColor="text1"/>
          <w:kern w:val="0"/>
          <w:szCs w:val="24"/>
        </w:rPr>
        <w:t>樓板體系</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為增強結構抗側剛度</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中高層輕型鋼</w:t>
      </w:r>
      <w:r w:rsidR="004328EB" w:rsidRPr="0044448E">
        <w:rPr>
          <w:rFonts w:ascii="標楷體" w:eastAsia="標楷體" w:hAnsi="標楷體" w:cs="Arial" w:hint="eastAsia"/>
          <w:color w:val="000000" w:themeColor="text1"/>
          <w:kern w:val="0"/>
          <w:szCs w:val="24"/>
        </w:rPr>
        <w:t>建築</w:t>
      </w:r>
      <w:r w:rsidRPr="0044448E">
        <w:rPr>
          <w:rFonts w:ascii="標楷體" w:eastAsia="標楷體" w:hAnsi="標楷體" w:cs="Arial" w:hint="eastAsia"/>
          <w:color w:val="000000" w:themeColor="text1"/>
          <w:kern w:val="0"/>
          <w:szCs w:val="24"/>
        </w:rPr>
        <w:t>的樓板必須有足夠的承載力、剛度和整體性。目前常採用鋼筋混凝土組合樓板。做法是</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鋼樑上鋪鍍鋁</w:t>
      </w:r>
      <w:r w:rsidR="009F493A" w:rsidRPr="0044448E">
        <w:rPr>
          <w:rFonts w:ascii="標楷體" w:eastAsia="標楷體" w:hAnsi="標楷體" w:cs="Arial" w:hint="eastAsia"/>
          <w:color w:val="000000" w:themeColor="text1"/>
          <w:kern w:val="0"/>
          <w:szCs w:val="24"/>
        </w:rPr>
        <w:t>樓承鋼板</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上</w:t>
      </w:r>
      <w:r w:rsidRPr="0044448E">
        <w:rPr>
          <w:rFonts w:ascii="標楷體" w:eastAsia="標楷體" w:hAnsi="標楷體" w:cs="Arial" w:hint="eastAsia"/>
          <w:color w:val="000000" w:themeColor="text1"/>
          <w:kern w:val="0"/>
          <w:szCs w:val="24"/>
        </w:rPr>
        <w:lastRenderedPageBreak/>
        <w:t>層澆築</w:t>
      </w:r>
      <w:r w:rsidRPr="0044448E">
        <w:rPr>
          <w:rFonts w:ascii="標楷體" w:eastAsia="標楷體" w:hAnsi="標楷體" w:cs="Arial"/>
          <w:color w:val="000000" w:themeColor="text1"/>
          <w:kern w:val="0"/>
          <w:szCs w:val="24"/>
        </w:rPr>
        <w:t>100mm</w:t>
      </w:r>
      <w:r w:rsidRPr="0044448E">
        <w:rPr>
          <w:rFonts w:ascii="標楷體" w:eastAsia="標楷體" w:hAnsi="標楷體" w:cs="Arial" w:hint="eastAsia"/>
          <w:color w:val="000000" w:themeColor="text1"/>
          <w:kern w:val="0"/>
          <w:szCs w:val="24"/>
        </w:rPr>
        <w:t>～</w:t>
      </w:r>
      <w:r w:rsidRPr="0044448E">
        <w:rPr>
          <w:rFonts w:ascii="標楷體" w:eastAsia="標楷體" w:hAnsi="標楷體" w:cs="Arial"/>
          <w:color w:val="000000" w:themeColor="text1"/>
          <w:kern w:val="0"/>
          <w:szCs w:val="24"/>
        </w:rPr>
        <w:t>150mm</w:t>
      </w:r>
      <w:r w:rsidRPr="0044448E">
        <w:rPr>
          <w:rFonts w:ascii="標楷體" w:eastAsia="標楷體" w:hAnsi="標楷體" w:cs="Arial" w:hint="eastAsia"/>
          <w:color w:val="000000" w:themeColor="text1"/>
          <w:kern w:val="0"/>
          <w:szCs w:val="24"/>
        </w:rPr>
        <w:t>厚的混凝土</w:t>
      </w:r>
      <w:r w:rsidR="004328EB" w:rsidRPr="0044448E">
        <w:rPr>
          <w:rFonts w:ascii="標楷體" w:eastAsia="標楷體" w:hAnsi="標楷體" w:cs="Arial" w:hint="eastAsia"/>
          <w:color w:val="000000" w:themeColor="text1"/>
          <w:kern w:val="0"/>
          <w:szCs w:val="24"/>
        </w:rPr>
        <w:t>，樓承鋼</w:t>
      </w:r>
      <w:r w:rsidRPr="0044448E">
        <w:rPr>
          <w:rFonts w:ascii="標楷體" w:eastAsia="標楷體" w:hAnsi="標楷體" w:cs="Arial" w:hint="eastAsia"/>
          <w:color w:val="000000" w:themeColor="text1"/>
          <w:kern w:val="0"/>
          <w:szCs w:val="24"/>
        </w:rPr>
        <w:t>板與鋼樑間用栓釘連結。此外還可採用預應力薄板加混凝土現澆層、普通鋼筋混凝土、輕型鋼密肋梁加現澆鋼筋混凝土複合樓板等</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但應保證樓板和鋼樑之間的可靠連結。如考慮鋼樑和混凝土樓板的組合作用</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可顯著提高梁的承載力和整體穩定性</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並有效降低梁的高度。主樑和次梁的連接一般採用簡支等高連接</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有時也採用不等高連接</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如採用組合樓板時</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為了便於鋪設</w:t>
      </w:r>
      <w:r w:rsidR="009F493A" w:rsidRPr="0044448E">
        <w:rPr>
          <w:rFonts w:ascii="標楷體" w:eastAsia="標楷體" w:hAnsi="標楷體" w:cs="Arial" w:hint="eastAsia"/>
          <w:color w:val="000000" w:themeColor="text1"/>
          <w:kern w:val="0"/>
          <w:szCs w:val="24"/>
        </w:rPr>
        <w:t>樓承鋼板</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主次梁頂面應相差</w:t>
      </w:r>
      <w:r w:rsidR="009F493A" w:rsidRPr="0044448E">
        <w:rPr>
          <w:rFonts w:ascii="標楷體" w:eastAsia="標楷體" w:hAnsi="標楷體" w:cs="Arial" w:hint="eastAsia"/>
          <w:color w:val="000000" w:themeColor="text1"/>
          <w:kern w:val="0"/>
          <w:szCs w:val="24"/>
        </w:rPr>
        <w:t>樓承鋼板</w:t>
      </w:r>
      <w:r w:rsidRPr="0044448E">
        <w:rPr>
          <w:rFonts w:ascii="標楷體" w:eastAsia="標楷體" w:hAnsi="標楷體" w:cs="Arial" w:hint="eastAsia"/>
          <w:color w:val="000000" w:themeColor="text1"/>
          <w:kern w:val="0"/>
          <w:szCs w:val="24"/>
        </w:rPr>
        <w:t>厚度的高度</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同時還可以增大建築淨層高。</w:t>
      </w:r>
    </w:p>
    <w:p w:rsidR="000D07FC" w:rsidRPr="0044448E" w:rsidRDefault="000D07FC" w:rsidP="00D8157A">
      <w:pPr>
        <w:rPr>
          <w:rFonts w:ascii="標楷體" w:eastAsia="標楷體" w:hAnsi="標楷體" w:cs="Arial"/>
          <w:color w:val="000000" w:themeColor="text1"/>
          <w:kern w:val="0"/>
          <w:szCs w:val="24"/>
        </w:rPr>
      </w:pPr>
    </w:p>
    <w:p w:rsidR="008E63A2" w:rsidRPr="0044448E" w:rsidRDefault="008E63A2" w:rsidP="00D8157A">
      <w:pPr>
        <w:rPr>
          <w:rFonts w:ascii="標楷體" w:eastAsia="標楷體" w:hAnsi="標楷體"/>
          <w:color w:val="000000" w:themeColor="text1"/>
          <w:sz w:val="21"/>
          <w:szCs w:val="21"/>
        </w:rPr>
      </w:pPr>
      <w:r w:rsidRPr="0044448E">
        <w:rPr>
          <w:rFonts w:ascii="標楷體" w:eastAsia="標楷體" w:hAnsi="標楷體" w:cs="Arial"/>
          <w:color w:val="000000" w:themeColor="text1"/>
          <w:kern w:val="0"/>
          <w:szCs w:val="24"/>
        </w:rPr>
        <w:t>3.</w:t>
      </w:r>
      <w:r w:rsidRPr="0044448E">
        <w:rPr>
          <w:rFonts w:ascii="標楷體" w:eastAsia="標楷體" w:hAnsi="標楷體" w:cs="Arial" w:hint="eastAsia"/>
          <w:color w:val="000000" w:themeColor="text1"/>
          <w:kern w:val="0"/>
          <w:szCs w:val="24"/>
        </w:rPr>
        <w:t>支撐體系</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為了加強中高層輕型鋼結構</w:t>
      </w:r>
      <w:r w:rsidR="004328EB" w:rsidRPr="0044448E">
        <w:rPr>
          <w:rFonts w:ascii="標楷體" w:eastAsia="標楷體" w:hAnsi="標楷體" w:cs="Arial" w:hint="eastAsia"/>
          <w:color w:val="000000" w:themeColor="text1"/>
          <w:kern w:val="0"/>
          <w:szCs w:val="24"/>
        </w:rPr>
        <w:t>建築</w:t>
      </w:r>
      <w:r w:rsidRPr="0044448E">
        <w:rPr>
          <w:rFonts w:ascii="標楷體" w:eastAsia="標楷體" w:hAnsi="標楷體" w:cs="Arial" w:hint="eastAsia"/>
          <w:color w:val="000000" w:themeColor="text1"/>
          <w:kern w:val="0"/>
          <w:szCs w:val="24"/>
        </w:rPr>
        <w:t>的側向剛度</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牆體平面內佈置垂直支撐體系。</w:t>
      </w:r>
      <w:r w:rsidRPr="0044448E">
        <w:rPr>
          <w:rFonts w:ascii="標楷體" w:eastAsia="標楷體" w:hAnsi="標楷體" w:cs="Tahoma" w:hint="eastAsia"/>
          <w:color w:val="000000" w:themeColor="text1"/>
          <w:kern w:val="0"/>
          <w:szCs w:val="24"/>
        </w:rPr>
        <w:t>可以採用</w:t>
      </w:r>
      <w:r w:rsidRPr="0044448E">
        <w:rPr>
          <w:rFonts w:ascii="標楷體" w:eastAsia="標楷體" w:hAnsi="標楷體" w:cs="Tahoma"/>
          <w:color w:val="000000" w:themeColor="text1"/>
          <w:kern w:val="0"/>
          <w:szCs w:val="24"/>
        </w:rPr>
        <w:t xml:space="preserve"> X </w:t>
      </w:r>
      <w:r w:rsidRPr="0044448E">
        <w:rPr>
          <w:rFonts w:ascii="標楷體" w:eastAsia="標楷體" w:hAnsi="標楷體" w:cs="Tahoma" w:hint="eastAsia"/>
          <w:color w:val="000000" w:themeColor="text1"/>
          <w:kern w:val="0"/>
          <w:szCs w:val="24"/>
        </w:rPr>
        <w:t>型、單斜撐型、人字型、倒人字型、</w:t>
      </w:r>
      <w:r w:rsidRPr="0044448E">
        <w:rPr>
          <w:rFonts w:ascii="標楷體" w:eastAsia="標楷體" w:hAnsi="標楷體" w:cs="Tahoma"/>
          <w:color w:val="000000" w:themeColor="text1"/>
          <w:kern w:val="0"/>
          <w:szCs w:val="24"/>
        </w:rPr>
        <w:t xml:space="preserve"> w </w:t>
      </w:r>
      <w:r w:rsidRPr="0044448E">
        <w:rPr>
          <w:rFonts w:ascii="標楷體" w:eastAsia="標楷體" w:hAnsi="標楷體" w:cs="Tahoma" w:hint="eastAsia"/>
          <w:color w:val="000000" w:themeColor="text1"/>
          <w:kern w:val="0"/>
          <w:szCs w:val="24"/>
        </w:rPr>
        <w:t>型、倒</w:t>
      </w:r>
      <w:r w:rsidRPr="0044448E">
        <w:rPr>
          <w:rFonts w:ascii="標楷體" w:eastAsia="標楷體" w:hAnsi="標楷體" w:cs="Tahoma"/>
          <w:color w:val="000000" w:themeColor="text1"/>
          <w:kern w:val="0"/>
          <w:szCs w:val="24"/>
        </w:rPr>
        <w:t xml:space="preserve"> W </w:t>
      </w:r>
      <w:r w:rsidRPr="0044448E">
        <w:rPr>
          <w:rFonts w:ascii="標楷體" w:eastAsia="標楷體" w:hAnsi="標楷體" w:cs="Tahoma" w:hint="eastAsia"/>
          <w:color w:val="000000" w:themeColor="text1"/>
          <w:kern w:val="0"/>
          <w:szCs w:val="24"/>
        </w:rPr>
        <w:t>型、門式等形式</w:t>
      </w:r>
      <w:r w:rsidRPr="0044448E">
        <w:rPr>
          <w:rFonts w:ascii="標楷體" w:eastAsia="標楷體" w:hAnsi="標楷體" w:cs="Arial" w:hint="eastAsia"/>
          <w:color w:val="000000" w:themeColor="text1"/>
          <w:kern w:val="0"/>
          <w:szCs w:val="24"/>
        </w:rPr>
        <w:t>支撐應</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是一種較好的抗剪支撐。</w:t>
      </w:r>
    </w:p>
    <w:p w:rsidR="000D07FC" w:rsidRPr="0044448E" w:rsidRDefault="000D07FC" w:rsidP="008E63A2">
      <w:pPr>
        <w:rPr>
          <w:rFonts w:ascii="標楷體" w:eastAsia="標楷體" w:hAnsi="標楷體" w:cs="Arial"/>
          <w:color w:val="000000" w:themeColor="text1"/>
          <w:kern w:val="0"/>
          <w:szCs w:val="24"/>
        </w:rPr>
      </w:pPr>
    </w:p>
    <w:p w:rsidR="008E63A2" w:rsidRPr="0044448E" w:rsidRDefault="008E63A2" w:rsidP="008E63A2">
      <w:pPr>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4.承重體系</w:t>
      </w:r>
    </w:p>
    <w:p w:rsidR="008E63A2" w:rsidRPr="0044448E" w:rsidRDefault="008E63A2" w:rsidP="008E63A2">
      <w:pPr>
        <w:ind w:firstLineChars="202" w:firstLine="485"/>
        <w:rPr>
          <w:rFonts w:ascii="標楷體" w:eastAsia="標楷體" w:hAnsi="標楷體" w:cs="Tahoma"/>
          <w:color w:val="000000" w:themeColor="text1"/>
          <w:szCs w:val="24"/>
        </w:rPr>
      </w:pPr>
      <w:r w:rsidRPr="0044448E">
        <w:rPr>
          <w:rFonts w:ascii="標楷體" w:eastAsia="標楷體" w:hAnsi="標楷體" w:cs="Tahoma" w:hint="eastAsia"/>
          <w:color w:val="000000" w:themeColor="text1"/>
          <w:szCs w:val="24"/>
        </w:rPr>
        <w:t>中高層輕型鋼中承重結構直接與建築物的使用功能相關</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通常說來</w:t>
      </w:r>
      <w:r w:rsidRPr="0044448E">
        <w:rPr>
          <w:rFonts w:ascii="標楷體" w:eastAsia="標楷體" w:hAnsi="標楷體" w:cs="Tahoma"/>
          <w:color w:val="000000" w:themeColor="text1"/>
          <w:szCs w:val="24"/>
        </w:rPr>
        <w:t>,</w:t>
      </w:r>
      <w:r w:rsidRPr="0044448E">
        <w:rPr>
          <w:rFonts w:ascii="標楷體" w:eastAsia="標楷體" w:hAnsi="標楷體" w:cs="Tahoma" w:hint="eastAsia"/>
          <w:color w:val="000000" w:themeColor="text1"/>
          <w:szCs w:val="24"/>
        </w:rPr>
        <w:t>輕型鋼結構承重體系主要有鋼架結構體系、中高層結構體系</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其中後者又包含框架結構體系、框架－支撐體系、夾心板組合房屋體系等多種體系</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每一種結構體系的適用範圍各不相同</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在實際設計中</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必須根據總的功能需要及建築要求選擇合適的結構體系</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如單層大跨度的工業廠房、超市、倉庫</w:t>
      </w:r>
      <w:r w:rsidR="004328EB" w:rsidRPr="0044448E">
        <w:rPr>
          <w:rFonts w:ascii="標楷體" w:eastAsia="標楷體" w:hAnsi="標楷體" w:cs="Tahoma" w:hint="eastAsia"/>
          <w:color w:val="000000" w:themeColor="text1"/>
          <w:szCs w:val="24"/>
        </w:rPr>
        <w:t>，</w:t>
      </w:r>
      <w:r w:rsidRPr="0044448E">
        <w:rPr>
          <w:rFonts w:ascii="標楷體" w:eastAsia="標楷體" w:hAnsi="標楷體" w:cs="Tahoma" w:hint="eastAsia"/>
          <w:color w:val="000000" w:themeColor="text1"/>
          <w:szCs w:val="24"/>
        </w:rPr>
        <w:t>就選用門式鋼架結構體系。</w:t>
      </w:r>
    </w:p>
    <w:p w:rsidR="000D07FC" w:rsidRPr="0044448E" w:rsidRDefault="000D07FC" w:rsidP="00D8157A">
      <w:pPr>
        <w:rPr>
          <w:rFonts w:ascii="標楷體" w:eastAsia="標楷體" w:hAnsi="標楷體" w:cs="Arial"/>
          <w:color w:val="000000" w:themeColor="text1"/>
          <w:kern w:val="0"/>
          <w:szCs w:val="24"/>
        </w:rPr>
      </w:pPr>
    </w:p>
    <w:p w:rsidR="008E63A2" w:rsidRPr="0044448E" w:rsidRDefault="008E63A2" w:rsidP="00D8157A">
      <w:pPr>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5</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圍護</w:t>
      </w:r>
      <w:r w:rsidR="000D07FC" w:rsidRPr="0044448E">
        <w:rPr>
          <w:rFonts w:ascii="標楷體" w:eastAsia="標楷體" w:hAnsi="標楷體" w:cs="Arial" w:hint="eastAsia"/>
          <w:color w:val="000000" w:themeColor="text1"/>
          <w:kern w:val="0"/>
          <w:szCs w:val="24"/>
        </w:rPr>
        <w:t>(構造板)</w:t>
      </w:r>
      <w:r w:rsidRPr="0044448E">
        <w:rPr>
          <w:rFonts w:ascii="標楷體" w:eastAsia="標楷體" w:hAnsi="標楷體" w:cs="Arial" w:hint="eastAsia"/>
          <w:color w:val="000000" w:themeColor="text1"/>
          <w:kern w:val="0"/>
          <w:szCs w:val="24"/>
        </w:rPr>
        <w:t>結構</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為了減輕中高層</w:t>
      </w:r>
      <w:r w:rsidR="004328EB" w:rsidRPr="0044448E">
        <w:rPr>
          <w:rFonts w:ascii="標楷體" w:eastAsia="標楷體" w:hAnsi="標楷體" w:cs="Arial" w:hint="eastAsia"/>
          <w:color w:val="000000" w:themeColor="text1"/>
          <w:kern w:val="0"/>
          <w:szCs w:val="24"/>
        </w:rPr>
        <w:t>冷軋輕型</w:t>
      </w:r>
      <w:r w:rsidRPr="0044448E">
        <w:rPr>
          <w:rFonts w:ascii="標楷體" w:eastAsia="標楷體" w:hAnsi="標楷體" w:cs="Arial" w:hint="eastAsia"/>
          <w:color w:val="000000" w:themeColor="text1"/>
          <w:kern w:val="0"/>
          <w:szCs w:val="24"/>
        </w:rPr>
        <w:t>鋼結構的自重</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圍護</w:t>
      </w:r>
      <w:r w:rsidR="004328EB" w:rsidRPr="0044448E">
        <w:rPr>
          <w:rFonts w:ascii="標楷體" w:eastAsia="標楷體" w:hAnsi="標楷體" w:cs="Arial" w:hint="eastAsia"/>
          <w:color w:val="000000" w:themeColor="text1"/>
          <w:kern w:val="0"/>
          <w:szCs w:val="24"/>
        </w:rPr>
        <w:t>體系</w:t>
      </w:r>
      <w:r w:rsidRPr="0044448E">
        <w:rPr>
          <w:rFonts w:ascii="標楷體" w:eastAsia="標楷體" w:hAnsi="標楷體" w:cs="Arial" w:hint="eastAsia"/>
          <w:color w:val="000000" w:themeColor="text1"/>
          <w:kern w:val="0"/>
          <w:szCs w:val="24"/>
        </w:rPr>
        <w:t>多採用輕質填充材料</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如空心砌塊、加氣混凝土塊等</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有時可採用</w:t>
      </w:r>
      <w:r w:rsidR="009F493A" w:rsidRPr="0044448E">
        <w:rPr>
          <w:rFonts w:ascii="標楷體" w:eastAsia="標楷體" w:hAnsi="標楷體" w:cs="Arial" w:hint="eastAsia"/>
          <w:color w:val="000000" w:themeColor="text1"/>
          <w:kern w:val="0"/>
          <w:szCs w:val="24"/>
        </w:rPr>
        <w:t>樓承鋼板</w:t>
      </w:r>
      <w:r w:rsidRPr="0044448E">
        <w:rPr>
          <w:rFonts w:ascii="標楷體" w:eastAsia="標楷體" w:hAnsi="標楷體" w:cs="Arial" w:hint="eastAsia"/>
          <w:color w:val="000000" w:themeColor="text1"/>
          <w:kern w:val="0"/>
          <w:szCs w:val="24"/>
        </w:rPr>
        <w:t>加輕質保溫層組成的複合牆體</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也有很多</w:t>
      </w:r>
      <w:r w:rsidR="004328EB" w:rsidRPr="0044448E">
        <w:rPr>
          <w:rFonts w:ascii="標楷體" w:eastAsia="標楷體" w:hAnsi="標楷體" w:cs="Arial" w:hint="eastAsia"/>
          <w:color w:val="000000" w:themeColor="text1"/>
          <w:kern w:val="0"/>
          <w:szCs w:val="24"/>
        </w:rPr>
        <w:t>建築</w:t>
      </w:r>
      <w:r w:rsidRPr="0044448E">
        <w:rPr>
          <w:rFonts w:ascii="標楷體" w:eastAsia="標楷體" w:hAnsi="標楷體" w:cs="Arial" w:hint="eastAsia"/>
          <w:color w:val="000000" w:themeColor="text1"/>
          <w:kern w:val="0"/>
          <w:szCs w:val="24"/>
        </w:rPr>
        <w:t>外牆採用既輕質又美觀的玻璃幕牆結構。內牆可採用空心砌塊、加氣混凝土等輕質填充牆或輕型鋼框架石膏板</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目前也有採用鋁合金框玻璃隔斷的。</w:t>
      </w:r>
    </w:p>
    <w:p w:rsidR="000D07FC" w:rsidRPr="0044448E" w:rsidRDefault="000D07FC" w:rsidP="008E63A2">
      <w:pPr>
        <w:rPr>
          <w:rFonts w:ascii="標楷體" w:eastAsia="標楷體" w:hAnsi="標楷體" w:cs="Arial"/>
          <w:color w:val="000000" w:themeColor="text1"/>
          <w:kern w:val="0"/>
          <w:szCs w:val="24"/>
        </w:rPr>
      </w:pPr>
    </w:p>
    <w:p w:rsidR="008E63A2" w:rsidRPr="0044448E" w:rsidRDefault="008E63A2" w:rsidP="008E63A2">
      <w:pPr>
        <w:rPr>
          <w:rFonts w:ascii="標楷體" w:eastAsia="標楷體" w:hAnsi="標楷體"/>
          <w:color w:val="000000" w:themeColor="text1"/>
          <w:sz w:val="21"/>
          <w:szCs w:val="21"/>
        </w:rPr>
      </w:pPr>
      <w:r w:rsidRPr="0044448E">
        <w:rPr>
          <w:rFonts w:ascii="標楷體" w:eastAsia="標楷體" w:hAnsi="標楷體" w:cs="Arial" w:hint="eastAsia"/>
          <w:color w:val="000000" w:themeColor="text1"/>
          <w:kern w:val="0"/>
          <w:szCs w:val="24"/>
        </w:rPr>
        <w:t>6</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基礎形式</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中高層輕型鋼結構</w:t>
      </w:r>
      <w:r w:rsidR="004328EB" w:rsidRPr="0044448E">
        <w:rPr>
          <w:rFonts w:ascii="標楷體" w:eastAsia="標楷體" w:hAnsi="標楷體" w:cs="Arial" w:hint="eastAsia"/>
          <w:color w:val="000000" w:themeColor="text1"/>
          <w:kern w:val="0"/>
          <w:szCs w:val="24"/>
        </w:rPr>
        <w:t>建築</w:t>
      </w:r>
      <w:r w:rsidRPr="0044448E">
        <w:rPr>
          <w:rFonts w:ascii="標楷體" w:eastAsia="標楷體" w:hAnsi="標楷體" w:cs="Arial" w:hint="eastAsia"/>
          <w:color w:val="000000" w:themeColor="text1"/>
          <w:kern w:val="0"/>
          <w:szCs w:val="24"/>
        </w:rPr>
        <w:t>基礎常用柱下獨立基礎、條形基礎、十字型基礎</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有時也可採用片筏型基礎。採用柱下獨立基礎時</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應注意各基礎相對不均勻沉降對上部結構的影響。基礎梁常用現澆或預製鋼筋混凝土結構</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有時根據要求也可採用鋼基礎梁</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但通常將埋置在地面下的柱腳和鋼樑外包混凝土</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以解決防腐問題。</w:t>
      </w:r>
    </w:p>
    <w:p w:rsidR="000D07FC" w:rsidRPr="0044448E" w:rsidRDefault="000D07FC" w:rsidP="008E63A2">
      <w:pPr>
        <w:rPr>
          <w:rFonts w:ascii="標楷體" w:eastAsia="標楷體" w:hAnsi="標楷體" w:cs="Arial"/>
          <w:color w:val="000000" w:themeColor="text1"/>
          <w:kern w:val="0"/>
          <w:szCs w:val="24"/>
        </w:rPr>
      </w:pPr>
    </w:p>
    <w:p w:rsidR="008E63A2" w:rsidRPr="0044448E" w:rsidRDefault="008E63A2" w:rsidP="008E63A2">
      <w:pPr>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7</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節點構造</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中</w:t>
      </w:r>
      <w:r w:rsidR="004328EB" w:rsidRPr="0044448E">
        <w:rPr>
          <w:rFonts w:ascii="標楷體" w:eastAsia="標楷體" w:hAnsi="標楷體" w:cs="Arial" w:hint="eastAsia"/>
          <w:color w:val="000000" w:themeColor="text1"/>
          <w:kern w:val="0"/>
          <w:szCs w:val="24"/>
        </w:rPr>
        <w:t>高層冷軋輕型</w:t>
      </w:r>
      <w:r w:rsidRPr="0044448E">
        <w:rPr>
          <w:rFonts w:ascii="標楷體" w:eastAsia="標楷體" w:hAnsi="標楷體" w:cs="Arial" w:hint="eastAsia"/>
          <w:color w:val="000000" w:themeColor="text1"/>
          <w:kern w:val="0"/>
          <w:szCs w:val="24"/>
        </w:rPr>
        <w:t>鋼結構柱多採用焊接工形或箱形截面。由於工型截面腹板比較薄</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故在此弱軸方向與梁的連接多採用鉸接</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而強軸方向採用剛接形式。採用剛性連接時其受力特性較複雜</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往往通過試驗來取得較準確的設計資料。同時高</w:t>
      </w:r>
      <w:r w:rsidRPr="0044448E">
        <w:rPr>
          <w:rFonts w:ascii="標楷體" w:eastAsia="標楷體" w:hAnsi="標楷體" w:cs="Arial" w:hint="eastAsia"/>
          <w:color w:val="000000" w:themeColor="text1"/>
          <w:kern w:val="0"/>
          <w:szCs w:val="24"/>
        </w:rPr>
        <w:lastRenderedPageBreak/>
        <w:t>層房屋鋼結構的構件相對較薄</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應儘量避免工地現場焊縫連接。為了加強結構的整體剛度</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有時將次梁做成連續梁的形式。</w:t>
      </w:r>
    </w:p>
    <w:p w:rsidR="000D07FC" w:rsidRPr="0044448E" w:rsidRDefault="000D07FC" w:rsidP="008E63A2">
      <w:pPr>
        <w:rPr>
          <w:rFonts w:ascii="標楷體" w:eastAsia="標楷體" w:hAnsi="標楷體" w:cs="Arial"/>
          <w:color w:val="000000" w:themeColor="text1"/>
          <w:kern w:val="0"/>
          <w:szCs w:val="24"/>
        </w:rPr>
      </w:pPr>
    </w:p>
    <w:p w:rsidR="008E63A2" w:rsidRPr="0044448E" w:rsidRDefault="008E63A2" w:rsidP="008E63A2">
      <w:pPr>
        <w:rPr>
          <w:rFonts w:ascii="標楷體" w:eastAsia="標楷體" w:hAnsi="標楷體" w:cs="Arial"/>
          <w:color w:val="000000" w:themeColor="text1"/>
          <w:kern w:val="0"/>
          <w:szCs w:val="24"/>
        </w:rPr>
      </w:pPr>
      <w:r w:rsidRPr="0044448E">
        <w:rPr>
          <w:rFonts w:ascii="標楷體" w:eastAsia="標楷體" w:hAnsi="標楷體" w:cs="Arial" w:hint="eastAsia"/>
          <w:color w:val="000000" w:themeColor="text1"/>
          <w:kern w:val="0"/>
          <w:szCs w:val="24"/>
        </w:rPr>
        <w:t>8</w:t>
      </w:r>
      <w:r w:rsidRPr="0044448E">
        <w:rPr>
          <w:rFonts w:ascii="標楷體" w:eastAsia="標楷體" w:hAnsi="標楷體" w:cs="Arial"/>
          <w:color w:val="000000" w:themeColor="text1"/>
          <w:kern w:val="0"/>
          <w:szCs w:val="24"/>
        </w:rPr>
        <w:t>.</w:t>
      </w:r>
      <w:r w:rsidRPr="0044448E">
        <w:rPr>
          <w:rFonts w:ascii="標楷體" w:eastAsia="標楷體" w:hAnsi="標楷體" w:cs="Arial" w:hint="eastAsia"/>
          <w:color w:val="000000" w:themeColor="text1"/>
          <w:kern w:val="0"/>
          <w:szCs w:val="24"/>
        </w:rPr>
        <w:t>防火和防腐措施</w:t>
      </w:r>
    </w:p>
    <w:p w:rsidR="008E63A2" w:rsidRPr="0044448E" w:rsidRDefault="008E63A2" w:rsidP="008E63A2">
      <w:pPr>
        <w:ind w:firstLineChars="202" w:firstLine="485"/>
        <w:rPr>
          <w:rFonts w:ascii="標楷體" w:eastAsia="標楷體" w:hAnsi="標楷體" w:cs="Arial"/>
          <w:color w:val="000000" w:themeColor="text1"/>
          <w:kern w:val="0"/>
          <w:szCs w:val="24"/>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採用不燃水泥基結構用板材、耐火石膏板等作為基本材料。</w:t>
      </w: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以延長牆體耐火時間，增強耐火完整性。</w:t>
      </w:r>
      <w:r w:rsidRPr="0044448E">
        <w:rPr>
          <w:rFonts w:ascii="標楷體" w:eastAsia="標楷體" w:hAnsi="標楷體" w:cs="Arial"/>
          <w:color w:val="000000" w:themeColor="text1"/>
          <w:kern w:val="0"/>
          <w:szCs w:val="24"/>
        </w:rPr>
        <w:t>3.</w:t>
      </w:r>
      <w:r w:rsidRPr="0044448E">
        <w:rPr>
          <w:rFonts w:ascii="標楷體" w:eastAsia="標楷體" w:hAnsi="標楷體" w:cs="Arial" w:hint="eastAsia"/>
          <w:color w:val="000000" w:themeColor="text1"/>
          <w:kern w:val="0"/>
          <w:szCs w:val="24"/>
        </w:rPr>
        <w:t>所有框架樑柱採用</w:t>
      </w:r>
      <w:r w:rsidRPr="0044448E">
        <w:rPr>
          <w:rFonts w:ascii="標楷體" w:eastAsia="標楷體" w:hAnsi="標楷體" w:cs="Arial"/>
          <w:color w:val="000000" w:themeColor="text1"/>
          <w:kern w:val="0"/>
          <w:szCs w:val="24"/>
        </w:rPr>
        <w:t>STI-A</w:t>
      </w:r>
      <w:r w:rsidRPr="0044448E">
        <w:rPr>
          <w:rFonts w:ascii="標楷體" w:eastAsia="標楷體" w:hAnsi="標楷體" w:cs="Arial" w:hint="eastAsia"/>
          <w:color w:val="000000" w:themeColor="text1"/>
          <w:kern w:val="0"/>
          <w:szCs w:val="24"/>
        </w:rPr>
        <w:t>型防火塗料作為梁的防水層。構件的防腐與防火設計應一併考慮</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當採用耐火鋼時</w:t>
      </w:r>
      <w:r w:rsidR="004328EB" w:rsidRPr="0044448E">
        <w:rPr>
          <w:rFonts w:ascii="標楷體" w:eastAsia="標楷體" w:hAnsi="標楷體" w:cs="Arial" w:hint="eastAsia"/>
          <w:color w:val="000000" w:themeColor="text1"/>
          <w:kern w:val="0"/>
          <w:szCs w:val="24"/>
        </w:rPr>
        <w:t>，</w:t>
      </w:r>
      <w:r w:rsidRPr="0044448E">
        <w:rPr>
          <w:rFonts w:ascii="標楷體" w:eastAsia="標楷體" w:hAnsi="標楷體" w:cs="Arial" w:hint="eastAsia"/>
          <w:color w:val="000000" w:themeColor="text1"/>
          <w:kern w:val="0"/>
          <w:szCs w:val="24"/>
        </w:rPr>
        <w:t>仍要考慮構件的塗裝防腐問題。</w:t>
      </w:r>
    </w:p>
    <w:p w:rsidR="00471BD5" w:rsidRDefault="00471BD5" w:rsidP="00471BD5">
      <w:pPr>
        <w:rPr>
          <w:rFonts w:ascii="標楷體" w:eastAsia="標楷體" w:hAnsi="標楷體" w:cs="Arial"/>
          <w:color w:val="000000" w:themeColor="text1"/>
          <w:kern w:val="0"/>
          <w:szCs w:val="24"/>
        </w:rPr>
      </w:pPr>
    </w:p>
    <w:p w:rsidR="00471BD5" w:rsidRPr="0044448E" w:rsidRDefault="00471BD5" w:rsidP="00471BD5">
      <w:pPr>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9</w:t>
      </w:r>
      <w:r w:rsidRPr="0044448E">
        <w:rPr>
          <w:rFonts w:ascii="標楷體" w:eastAsia="標楷體" w:hAnsi="標楷體" w:cs="Arial" w:hint="eastAsia"/>
          <w:color w:val="000000" w:themeColor="text1"/>
          <w:kern w:val="0"/>
          <w:szCs w:val="24"/>
        </w:rPr>
        <w:t>.冷軋輕型鋼智慧化生產製程與設計一體化型鋼機</w:t>
      </w:r>
      <w:r>
        <w:rPr>
          <w:rFonts w:ascii="標楷體" w:eastAsia="標楷體" w:hAnsi="標楷體" w:cs="新細明體" w:hint="eastAsia"/>
          <w:color w:val="000000" w:themeColor="text1"/>
          <w:kern w:val="0"/>
          <w:szCs w:val="24"/>
        </w:rPr>
        <w:t>(圖-2)</w:t>
      </w:r>
    </w:p>
    <w:tbl>
      <w:tblPr>
        <w:tblW w:w="8379" w:type="dxa"/>
        <w:tblInd w:w="13" w:type="dxa"/>
        <w:tblCellMar>
          <w:left w:w="28" w:type="dxa"/>
          <w:right w:w="28" w:type="dxa"/>
        </w:tblCellMar>
        <w:tblLook w:val="04A0" w:firstRow="1" w:lastRow="0" w:firstColumn="1" w:lastColumn="0" w:noHBand="0" w:noVBand="1"/>
      </w:tblPr>
      <w:tblGrid>
        <w:gridCol w:w="2567"/>
        <w:gridCol w:w="5812"/>
      </w:tblGrid>
      <w:tr w:rsidR="00471BD5" w:rsidRPr="00D91510" w:rsidTr="00EA7103">
        <w:trPr>
          <w:trHeight w:val="499"/>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1BD5" w:rsidRPr="00D91510" w:rsidRDefault="00471BD5" w:rsidP="00EA7103">
            <w:pPr>
              <w:widowControl/>
              <w:rPr>
                <w:rFonts w:ascii="標楷體" w:eastAsia="標楷體" w:hAnsi="標楷體" w:cs="新細明體"/>
                <w:color w:val="000000" w:themeColor="text1"/>
                <w:kern w:val="0"/>
                <w:szCs w:val="24"/>
              </w:rPr>
            </w:pPr>
            <w:r w:rsidRPr="0044448E">
              <w:rPr>
                <w:rFonts w:ascii="標楷體" w:eastAsia="標楷體" w:hAnsi="標楷體" w:cs="新細明體" w:hint="eastAsia"/>
                <w:color w:val="000000" w:themeColor="text1"/>
                <w:kern w:val="0"/>
                <w:szCs w:val="24"/>
              </w:rPr>
              <w:t>智慧</w:t>
            </w:r>
            <w:r w:rsidRPr="00D91510">
              <w:rPr>
                <w:rFonts w:ascii="標楷體" w:eastAsia="標楷體" w:hAnsi="標楷體" w:cs="新細明體" w:hint="eastAsia"/>
                <w:color w:val="000000" w:themeColor="text1"/>
                <w:kern w:val="0"/>
                <w:szCs w:val="24"/>
              </w:rPr>
              <w:t>化型鋼機生產</w:t>
            </w:r>
            <w:r w:rsidRPr="0044448E">
              <w:rPr>
                <w:rFonts w:ascii="標楷體" w:eastAsia="標楷體" w:hAnsi="標楷體" w:cs="新細明體" w:hint="eastAsia"/>
                <w:color w:val="000000" w:themeColor="text1"/>
                <w:kern w:val="0"/>
                <w:szCs w:val="24"/>
              </w:rPr>
              <w:t>機種</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471BD5" w:rsidRPr="00D91510" w:rsidRDefault="00471BD5" w:rsidP="00EA7103">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Framecad智慧冷軋型鋼機</w:t>
            </w:r>
          </w:p>
        </w:tc>
      </w:tr>
      <w:tr w:rsidR="00471BD5" w:rsidRPr="00D91510" w:rsidTr="00EA7103">
        <w:trPr>
          <w:trHeight w:val="499"/>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471BD5" w:rsidRPr="00D91510" w:rsidRDefault="00471BD5" w:rsidP="00EA7103">
            <w:pPr>
              <w:widowControl/>
              <w:rPr>
                <w:rFonts w:ascii="標楷體" w:eastAsia="標楷體" w:hAnsi="標楷體" w:cs="新細明體"/>
                <w:color w:val="000000" w:themeColor="text1"/>
                <w:kern w:val="0"/>
                <w:szCs w:val="24"/>
              </w:rPr>
            </w:pPr>
          </w:p>
        </w:tc>
        <w:tc>
          <w:tcPr>
            <w:tcW w:w="5812" w:type="dxa"/>
            <w:tcBorders>
              <w:top w:val="nil"/>
              <w:left w:val="nil"/>
              <w:bottom w:val="single" w:sz="4" w:space="0" w:color="auto"/>
              <w:right w:val="single" w:sz="4" w:space="0" w:color="auto"/>
            </w:tcBorders>
            <w:shd w:val="clear" w:color="auto" w:fill="auto"/>
            <w:vAlign w:val="center"/>
            <w:hideMark/>
          </w:tcPr>
          <w:p w:rsidR="00471BD5" w:rsidRPr="00D91510" w:rsidRDefault="00471BD5" w:rsidP="00EA7103">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Hayes智慧冷軋型鋼機</w:t>
            </w:r>
          </w:p>
        </w:tc>
      </w:tr>
      <w:tr w:rsidR="00471BD5" w:rsidRPr="00D91510" w:rsidTr="00EA7103">
        <w:trPr>
          <w:trHeight w:val="499"/>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471BD5" w:rsidRPr="00D91510" w:rsidRDefault="00471BD5" w:rsidP="00EA7103">
            <w:pPr>
              <w:widowControl/>
              <w:rPr>
                <w:rFonts w:ascii="標楷體" w:eastAsia="標楷體" w:hAnsi="標楷體" w:cs="新細明體"/>
                <w:color w:val="000000" w:themeColor="text1"/>
                <w:kern w:val="0"/>
                <w:szCs w:val="24"/>
              </w:rPr>
            </w:pPr>
          </w:p>
        </w:tc>
        <w:tc>
          <w:tcPr>
            <w:tcW w:w="5812" w:type="dxa"/>
            <w:tcBorders>
              <w:top w:val="nil"/>
              <w:left w:val="nil"/>
              <w:bottom w:val="single" w:sz="4" w:space="0" w:color="auto"/>
              <w:right w:val="single" w:sz="4" w:space="0" w:color="auto"/>
            </w:tcBorders>
            <w:shd w:val="clear" w:color="auto" w:fill="auto"/>
            <w:vAlign w:val="center"/>
            <w:hideMark/>
          </w:tcPr>
          <w:p w:rsidR="00471BD5" w:rsidRPr="00D91510" w:rsidRDefault="00471BD5" w:rsidP="00EA7103">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howick智慧冷軋型鋼機</w:t>
            </w:r>
          </w:p>
        </w:tc>
      </w:tr>
      <w:tr w:rsidR="00471BD5" w:rsidRPr="00D91510" w:rsidTr="00EA7103">
        <w:trPr>
          <w:trHeight w:val="499"/>
        </w:trPr>
        <w:tc>
          <w:tcPr>
            <w:tcW w:w="2567" w:type="dxa"/>
            <w:vMerge/>
            <w:tcBorders>
              <w:top w:val="single" w:sz="4" w:space="0" w:color="auto"/>
              <w:left w:val="single" w:sz="4" w:space="0" w:color="auto"/>
              <w:bottom w:val="single" w:sz="4" w:space="0" w:color="auto"/>
              <w:right w:val="single" w:sz="4" w:space="0" w:color="auto"/>
            </w:tcBorders>
            <w:vAlign w:val="center"/>
            <w:hideMark/>
          </w:tcPr>
          <w:p w:rsidR="00471BD5" w:rsidRPr="00D91510" w:rsidRDefault="00471BD5" w:rsidP="00EA7103">
            <w:pPr>
              <w:widowControl/>
              <w:rPr>
                <w:rFonts w:ascii="標楷體" w:eastAsia="標楷體" w:hAnsi="標楷體" w:cs="新細明體"/>
                <w:color w:val="000000" w:themeColor="text1"/>
                <w:kern w:val="0"/>
                <w:szCs w:val="24"/>
              </w:rPr>
            </w:pPr>
          </w:p>
        </w:tc>
        <w:tc>
          <w:tcPr>
            <w:tcW w:w="5812" w:type="dxa"/>
            <w:tcBorders>
              <w:top w:val="nil"/>
              <w:left w:val="nil"/>
              <w:bottom w:val="single" w:sz="4" w:space="0" w:color="auto"/>
              <w:right w:val="single" w:sz="4" w:space="0" w:color="auto"/>
            </w:tcBorders>
            <w:shd w:val="clear" w:color="auto" w:fill="auto"/>
            <w:vAlign w:val="center"/>
            <w:hideMark/>
          </w:tcPr>
          <w:p w:rsidR="00471BD5" w:rsidRPr="00D91510" w:rsidRDefault="00471BD5" w:rsidP="00EA7103">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Pinnacle智慧冷軋型鋼機</w:t>
            </w:r>
          </w:p>
        </w:tc>
      </w:tr>
    </w:tbl>
    <w:p w:rsidR="000D07FC" w:rsidRPr="0044448E" w:rsidRDefault="000D07FC" w:rsidP="00D91510">
      <w:pPr>
        <w:rPr>
          <w:rFonts w:ascii="標楷體" w:eastAsia="標楷體" w:hAnsi="標楷體" w:cs="Arial"/>
          <w:color w:val="000000" w:themeColor="text1"/>
          <w:kern w:val="0"/>
          <w:szCs w:val="24"/>
        </w:rPr>
      </w:pPr>
    </w:p>
    <w:p w:rsidR="00D91510" w:rsidRPr="0044448E" w:rsidRDefault="00471BD5" w:rsidP="00D91510">
      <w:pPr>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10</w:t>
      </w:r>
      <w:r w:rsidR="00D91510" w:rsidRPr="0044448E">
        <w:rPr>
          <w:rFonts w:ascii="標楷體" w:eastAsia="標楷體" w:hAnsi="標楷體" w:cs="Arial" w:hint="eastAsia"/>
          <w:color w:val="000000" w:themeColor="text1"/>
          <w:kern w:val="0"/>
          <w:szCs w:val="24"/>
        </w:rPr>
        <w:t>.</w:t>
      </w:r>
      <w:r w:rsidR="004328EB" w:rsidRPr="0044448E">
        <w:rPr>
          <w:rFonts w:ascii="標楷體" w:eastAsia="標楷體" w:hAnsi="標楷體" w:cs="Arial" w:hint="eastAsia"/>
          <w:color w:val="000000" w:themeColor="text1"/>
          <w:kern w:val="0"/>
          <w:szCs w:val="24"/>
        </w:rPr>
        <w:t>冷軋輕型鋼建築</w:t>
      </w:r>
      <w:r w:rsidR="004328EB" w:rsidRPr="00D91510">
        <w:rPr>
          <w:rFonts w:ascii="標楷體" w:eastAsia="標楷體" w:hAnsi="標楷體" w:cs="新細明體" w:hint="eastAsia"/>
          <w:color w:val="000000" w:themeColor="text1"/>
          <w:kern w:val="0"/>
          <w:szCs w:val="24"/>
        </w:rPr>
        <w:t>CAD+CAM</w:t>
      </w:r>
      <w:r w:rsidR="004328EB" w:rsidRPr="0044448E">
        <w:rPr>
          <w:rFonts w:ascii="標楷體" w:eastAsia="標楷體" w:hAnsi="標楷體" w:cs="新細明體" w:hint="eastAsia"/>
          <w:color w:val="000000" w:themeColor="text1"/>
          <w:kern w:val="0"/>
          <w:szCs w:val="24"/>
        </w:rPr>
        <w:t>設計軟體為一體</w:t>
      </w:r>
      <w:r>
        <w:rPr>
          <w:rFonts w:ascii="標楷體" w:eastAsia="標楷體" w:hAnsi="標楷體" w:cs="新細明體" w:hint="eastAsia"/>
          <w:color w:val="000000" w:themeColor="text1"/>
          <w:kern w:val="0"/>
          <w:szCs w:val="24"/>
        </w:rPr>
        <w:t>(圖-3)</w:t>
      </w:r>
    </w:p>
    <w:tbl>
      <w:tblPr>
        <w:tblW w:w="8379" w:type="dxa"/>
        <w:tblInd w:w="13" w:type="dxa"/>
        <w:tblCellMar>
          <w:left w:w="28" w:type="dxa"/>
          <w:right w:w="28" w:type="dxa"/>
        </w:tblCellMar>
        <w:tblLook w:val="04A0" w:firstRow="1" w:lastRow="0" w:firstColumn="1" w:lastColumn="0" w:noHBand="0" w:noVBand="1"/>
      </w:tblPr>
      <w:tblGrid>
        <w:gridCol w:w="3417"/>
        <w:gridCol w:w="4962"/>
      </w:tblGrid>
      <w:tr w:rsidR="0044448E" w:rsidRPr="00D91510" w:rsidTr="00D91510">
        <w:trPr>
          <w:trHeight w:val="499"/>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輕型鋼構CAD+CAM</w:t>
            </w:r>
            <w:r w:rsidRPr="0044448E">
              <w:rPr>
                <w:rFonts w:ascii="標楷體" w:eastAsia="標楷體" w:hAnsi="標楷體" w:cs="新細明體" w:hint="eastAsia"/>
                <w:color w:val="000000" w:themeColor="text1"/>
                <w:kern w:val="0"/>
                <w:szCs w:val="24"/>
              </w:rPr>
              <w:t>設計軟體</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Quik</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44448E" w:rsidTr="00D91510">
        <w:trPr>
          <w:trHeight w:val="499"/>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7FC" w:rsidRPr="0044448E" w:rsidRDefault="000D07FC" w:rsidP="00D91510">
            <w:pPr>
              <w:widowControl/>
              <w:rPr>
                <w:rFonts w:ascii="標楷體" w:eastAsia="標楷體" w:hAnsi="標楷體" w:cs="新細明體"/>
                <w:color w:val="000000" w:themeColor="text1"/>
                <w:kern w:val="0"/>
                <w:szCs w:val="24"/>
              </w:rPr>
            </w:pPr>
          </w:p>
        </w:tc>
        <w:tc>
          <w:tcPr>
            <w:tcW w:w="4962" w:type="dxa"/>
            <w:tcBorders>
              <w:top w:val="single" w:sz="4" w:space="0" w:color="auto"/>
              <w:left w:val="nil"/>
              <w:bottom w:val="single" w:sz="4" w:space="0" w:color="auto"/>
              <w:right w:val="single" w:sz="4" w:space="0" w:color="auto"/>
            </w:tcBorders>
            <w:shd w:val="clear" w:color="auto" w:fill="auto"/>
            <w:vAlign w:val="center"/>
          </w:tcPr>
          <w:p w:rsidR="000D07FC" w:rsidRPr="0044448E" w:rsidRDefault="000D07FC" w:rsidP="00D91510">
            <w:pPr>
              <w:widowControl/>
              <w:rPr>
                <w:rFonts w:ascii="標楷體" w:eastAsia="標楷體" w:hAnsi="標楷體" w:cs="新細明體"/>
                <w:color w:val="000000" w:themeColor="text1"/>
                <w:kern w:val="0"/>
                <w:szCs w:val="24"/>
              </w:rPr>
            </w:pPr>
            <w:r w:rsidRPr="0044448E">
              <w:rPr>
                <w:rFonts w:ascii="標楷體" w:eastAsia="標楷體" w:hAnsi="標楷體" w:cs="新細明體"/>
                <w:color w:val="000000" w:themeColor="text1"/>
                <w:kern w:val="0"/>
                <w:szCs w:val="24"/>
              </w:rPr>
              <w:t>V</w:t>
            </w:r>
            <w:r w:rsidRPr="0044448E">
              <w:rPr>
                <w:rFonts w:ascii="標楷體" w:eastAsia="標楷體" w:hAnsi="標楷體" w:cs="新細明體" w:hint="eastAsia"/>
                <w:color w:val="000000" w:themeColor="text1"/>
                <w:kern w:val="0"/>
                <w:szCs w:val="24"/>
              </w:rPr>
              <w:t>entex BD</w:t>
            </w:r>
            <w:r w:rsidRPr="00D91510">
              <w:rPr>
                <w:rFonts w:ascii="標楷體" w:eastAsia="標楷體" w:hAnsi="標楷體" w:cs="新細明體" w:hint="eastAsia"/>
                <w:color w:val="000000" w:themeColor="text1"/>
                <w:kern w:val="0"/>
                <w:szCs w:val="24"/>
              </w:rPr>
              <w:t>輕型鋼構設計軟體</w:t>
            </w:r>
          </w:p>
        </w:tc>
      </w:tr>
      <w:tr w:rsidR="000D07FC" w:rsidRPr="0044448E" w:rsidTr="00D91510">
        <w:trPr>
          <w:trHeight w:val="499"/>
        </w:trPr>
        <w:tc>
          <w:tcPr>
            <w:tcW w:w="3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D07FC" w:rsidRPr="0044448E" w:rsidRDefault="000D07FC" w:rsidP="00D91510">
            <w:pPr>
              <w:widowControl/>
              <w:rPr>
                <w:rFonts w:ascii="標楷體" w:eastAsia="標楷體" w:hAnsi="標楷體" w:cs="新細明體"/>
                <w:color w:val="000000" w:themeColor="text1"/>
                <w:kern w:val="0"/>
                <w:szCs w:val="24"/>
              </w:rPr>
            </w:pPr>
          </w:p>
        </w:tc>
        <w:tc>
          <w:tcPr>
            <w:tcW w:w="4962" w:type="dxa"/>
            <w:tcBorders>
              <w:top w:val="single" w:sz="4" w:space="0" w:color="auto"/>
              <w:left w:val="nil"/>
              <w:bottom w:val="single" w:sz="4" w:space="0" w:color="auto"/>
              <w:right w:val="single" w:sz="4" w:space="0" w:color="auto"/>
            </w:tcBorders>
            <w:shd w:val="clear" w:color="auto" w:fill="auto"/>
            <w:vAlign w:val="center"/>
          </w:tcPr>
          <w:p w:rsidR="000D07FC" w:rsidRPr="0044448E" w:rsidRDefault="000D07FC"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Pinnacle</w:t>
            </w:r>
            <w:r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Scottsdale</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Prescient</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arkitech</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ClarkDietrich</w:t>
            </w:r>
            <w:r w:rsidR="000D07FC" w:rsidRPr="0044448E">
              <w:rPr>
                <w:color w:val="000000" w:themeColor="text1"/>
                <w:sz w:val="23"/>
                <w:szCs w:val="23"/>
              </w:rPr>
              <w:t>’s</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framemax</w:t>
            </w:r>
            <w:r w:rsidR="000D07FC" w:rsidRPr="0044448E">
              <w:rPr>
                <w:rFonts w:ascii="標楷體" w:eastAsia="標楷體" w:hAnsi="標楷體" w:cs="新細明體" w:hint="eastAsia"/>
                <w:color w:val="000000" w:themeColor="text1"/>
                <w:kern w:val="0"/>
                <w:szCs w:val="24"/>
              </w:rPr>
              <w:t>CAD</w:t>
            </w:r>
            <w:r w:rsidRPr="00D91510">
              <w:rPr>
                <w:rFonts w:ascii="標楷體" w:eastAsia="標楷體" w:hAnsi="標楷體" w:cs="新細明體" w:hint="eastAsia"/>
                <w:color w:val="000000" w:themeColor="text1"/>
                <w:kern w:val="0"/>
                <w:szCs w:val="24"/>
              </w:rPr>
              <w:t>輕型鋼構設計軟體</w:t>
            </w:r>
          </w:p>
        </w:tc>
      </w:tr>
      <w:tr w:rsidR="0044448E" w:rsidRPr="00D91510" w:rsidTr="00D91510">
        <w:trPr>
          <w:trHeight w:val="705"/>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StrucSoftSolutions(MWF)輕型鋼構設計軟體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RISA-3D輕型鋼構設計軟體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CFS截面設計輕型鋼構設計軟體</w:t>
            </w:r>
          </w:p>
        </w:tc>
      </w:tr>
      <w:tr w:rsidR="0044448E" w:rsidRPr="00D91510" w:rsidTr="00D91510">
        <w:trPr>
          <w:trHeight w:val="690"/>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44448E"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Steel smart system Basic Software Modules</w:t>
            </w:r>
          </w:p>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(TSN)輕型鋼構設計軟體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USG輕型鋼構設計軟體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SCI輕型鋼構設計軟體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新日鐵（NSCAD）輕型鋼構設計軟體</w:t>
            </w:r>
          </w:p>
        </w:tc>
      </w:tr>
      <w:tr w:rsidR="0044448E" w:rsidRPr="00D91510" w:rsidTr="00D91510">
        <w:trPr>
          <w:trHeight w:val="499"/>
        </w:trPr>
        <w:tc>
          <w:tcPr>
            <w:tcW w:w="3417" w:type="dxa"/>
            <w:vMerge/>
            <w:tcBorders>
              <w:top w:val="single" w:sz="4" w:space="0" w:color="auto"/>
              <w:left w:val="single" w:sz="4" w:space="0" w:color="auto"/>
              <w:bottom w:val="single" w:sz="4" w:space="0" w:color="auto"/>
              <w:right w:val="single" w:sz="4" w:space="0" w:color="auto"/>
            </w:tcBorders>
            <w:vAlign w:val="center"/>
            <w:hideMark/>
          </w:tcPr>
          <w:p w:rsidR="00D91510" w:rsidRPr="00D91510" w:rsidRDefault="00D91510" w:rsidP="00D91510">
            <w:pPr>
              <w:widowControl/>
              <w:rPr>
                <w:rFonts w:ascii="標楷體" w:eastAsia="標楷體" w:hAnsi="標楷體" w:cs="新細明體"/>
                <w:color w:val="000000" w:themeColor="text1"/>
                <w:kern w:val="0"/>
                <w:szCs w:val="24"/>
              </w:rPr>
            </w:pPr>
          </w:p>
        </w:tc>
        <w:tc>
          <w:tcPr>
            <w:tcW w:w="4962" w:type="dxa"/>
            <w:tcBorders>
              <w:top w:val="nil"/>
              <w:left w:val="nil"/>
              <w:bottom w:val="single" w:sz="4" w:space="0" w:color="auto"/>
              <w:right w:val="single" w:sz="4" w:space="0" w:color="auto"/>
            </w:tcBorders>
            <w:shd w:val="clear" w:color="auto" w:fill="auto"/>
            <w:vAlign w:val="center"/>
            <w:hideMark/>
          </w:tcPr>
          <w:p w:rsidR="00D91510" w:rsidRPr="00D91510" w:rsidRDefault="00D91510" w:rsidP="00D91510">
            <w:pPr>
              <w:widowControl/>
              <w:rPr>
                <w:rFonts w:ascii="標楷體" w:eastAsia="標楷體" w:hAnsi="標楷體" w:cs="新細明體"/>
                <w:color w:val="000000" w:themeColor="text1"/>
                <w:kern w:val="0"/>
                <w:szCs w:val="24"/>
              </w:rPr>
            </w:pPr>
            <w:r w:rsidRPr="00D91510">
              <w:rPr>
                <w:rFonts w:ascii="標楷體" w:eastAsia="標楷體" w:hAnsi="標楷體" w:cs="新細明體" w:hint="eastAsia"/>
                <w:color w:val="000000" w:themeColor="text1"/>
                <w:kern w:val="0"/>
                <w:szCs w:val="24"/>
              </w:rPr>
              <w:t>Worthington樓板輕型鋼構設計軟體</w:t>
            </w:r>
          </w:p>
        </w:tc>
      </w:tr>
    </w:tbl>
    <w:p w:rsidR="000D07FC" w:rsidRPr="0044448E" w:rsidRDefault="000D07FC" w:rsidP="00D91510">
      <w:pPr>
        <w:rPr>
          <w:rFonts w:ascii="標楷體" w:eastAsia="標楷體" w:hAnsi="標楷體" w:cs="Arial"/>
          <w:color w:val="000000" w:themeColor="text1"/>
          <w:kern w:val="0"/>
          <w:szCs w:val="24"/>
        </w:rPr>
      </w:pPr>
    </w:p>
    <w:p w:rsidR="00D91510" w:rsidRPr="0044448E" w:rsidRDefault="00D91510" w:rsidP="0044448E">
      <w:pPr>
        <w:rPr>
          <w:rFonts w:ascii="標楷體" w:eastAsia="標楷體" w:hAnsi="標楷體" w:cs="Arial"/>
          <w:color w:val="000000" w:themeColor="text1"/>
          <w:kern w:val="0"/>
          <w:szCs w:val="24"/>
        </w:rPr>
      </w:pPr>
    </w:p>
    <w:p w:rsidR="001E425D" w:rsidRDefault="001E425D">
      <w:pPr>
        <w:widowControl/>
        <w:rPr>
          <w:rFonts w:ascii="標楷體" w:eastAsia="標楷體" w:hAnsi="標楷體"/>
          <w:b/>
          <w:color w:val="000000" w:themeColor="text1"/>
          <w:sz w:val="28"/>
          <w:szCs w:val="28"/>
        </w:rPr>
      </w:pPr>
      <w:r>
        <w:rPr>
          <w:rFonts w:ascii="標楷體" w:eastAsia="標楷體" w:hAnsi="標楷體"/>
          <w:b/>
          <w:color w:val="000000" w:themeColor="text1"/>
          <w:sz w:val="28"/>
          <w:szCs w:val="28"/>
        </w:rPr>
        <w:br w:type="page"/>
      </w:r>
    </w:p>
    <w:p w:rsidR="008E63A2" w:rsidRPr="0044448E" w:rsidRDefault="004E0CCC" w:rsidP="008E63A2">
      <w:pPr>
        <w:rPr>
          <w:rFonts w:ascii="標楷體" w:eastAsia="標楷體" w:hAnsi="標楷體"/>
          <w:b/>
          <w:color w:val="000000" w:themeColor="text1"/>
          <w:sz w:val="28"/>
          <w:szCs w:val="28"/>
        </w:rPr>
      </w:pPr>
      <w:r w:rsidRPr="0044448E">
        <w:rPr>
          <w:rFonts w:ascii="標楷體" w:eastAsia="標楷體" w:hAnsi="標楷體" w:hint="eastAsia"/>
          <w:b/>
          <w:color w:val="000000" w:themeColor="text1"/>
          <w:sz w:val="28"/>
          <w:szCs w:val="28"/>
        </w:rPr>
        <w:lastRenderedPageBreak/>
        <w:t>五、</w:t>
      </w:r>
      <w:r w:rsidR="006D7400" w:rsidRPr="0044448E">
        <w:rPr>
          <w:rFonts w:ascii="標楷體" w:eastAsia="標楷體" w:hAnsi="標楷體" w:hint="eastAsia"/>
          <w:b/>
          <w:color w:val="000000" w:themeColor="text1"/>
          <w:sz w:val="28"/>
          <w:szCs w:val="28"/>
        </w:rPr>
        <w:t>國外對</w:t>
      </w:r>
      <w:r w:rsidR="006D7400" w:rsidRPr="0044448E">
        <w:rPr>
          <w:rFonts w:ascii="標楷體" w:eastAsia="標楷體" w:hAnsi="標楷體"/>
          <w:b/>
          <w:color w:val="000000" w:themeColor="text1"/>
          <w:sz w:val="28"/>
          <w:szCs w:val="28"/>
        </w:rPr>
        <w:t>CFSF</w:t>
      </w:r>
      <w:r w:rsidR="009F493A" w:rsidRPr="0044448E">
        <w:rPr>
          <w:rFonts w:ascii="標楷體" w:eastAsia="標楷體" w:hAnsi="標楷體" w:hint="eastAsia"/>
          <w:b/>
          <w:color w:val="000000" w:themeColor="text1"/>
          <w:sz w:val="28"/>
          <w:szCs w:val="28"/>
        </w:rPr>
        <w:t>在中高層冷軋輕型鋼結構建築的特點都有積極作為</w:t>
      </w:r>
      <w:r w:rsidR="00816364" w:rsidRPr="0044448E">
        <w:rPr>
          <w:rFonts w:ascii="標楷體" w:eastAsia="標楷體" w:hAnsi="標楷體" w:hint="eastAsia"/>
          <w:b/>
          <w:color w:val="000000" w:themeColor="text1"/>
          <w:sz w:val="28"/>
          <w:szCs w:val="28"/>
        </w:rPr>
        <w:t>如下:</w:t>
      </w:r>
    </w:p>
    <w:p w:rsidR="008E63A2" w:rsidRPr="0044448E" w:rsidRDefault="009F493A" w:rsidP="008E63A2">
      <w:pPr>
        <w:rPr>
          <w:rFonts w:ascii="標楷體" w:eastAsia="標楷體" w:hAnsi="標楷體" w:cs="Arial"/>
          <w:color w:val="000000" w:themeColor="text1"/>
          <w:kern w:val="0"/>
          <w:szCs w:val="24"/>
        </w:rPr>
      </w:pPr>
      <w:r w:rsidRPr="0044448E">
        <w:rPr>
          <w:rFonts w:ascii="標楷體" w:eastAsia="標楷體" w:hAnsi="標楷體" w:hint="eastAsia"/>
          <w:color w:val="000000" w:themeColor="text1"/>
          <w:bdr w:val="none" w:sz="0" w:space="0" w:color="auto" w:frame="1"/>
        </w:rPr>
        <w:t>1.加拿大在中高層冷軋輕型鋼結構建築的特點為：</w:t>
      </w:r>
    </w:p>
    <w:tbl>
      <w:tblPr>
        <w:tblStyle w:val="a3"/>
        <w:tblW w:w="8222" w:type="dxa"/>
        <w:tblInd w:w="108" w:type="dxa"/>
        <w:tblLayout w:type="fixed"/>
        <w:tblLook w:val="04A0" w:firstRow="1" w:lastRow="0" w:firstColumn="1" w:lastColumn="0" w:noHBand="0" w:noVBand="1"/>
      </w:tblPr>
      <w:tblGrid>
        <w:gridCol w:w="1309"/>
        <w:gridCol w:w="6913"/>
      </w:tblGrid>
      <w:tr w:rsidR="0044448E" w:rsidRPr="0044448E" w:rsidTr="00816364">
        <w:tc>
          <w:tcPr>
            <w:tcW w:w="1309" w:type="dxa"/>
          </w:tcPr>
          <w:p w:rsidR="00AB0D03" w:rsidRPr="0044448E" w:rsidRDefault="00AB0D03" w:rsidP="00A85029">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結構體系</w:t>
            </w:r>
          </w:p>
        </w:tc>
        <w:tc>
          <w:tcPr>
            <w:tcW w:w="6913" w:type="dxa"/>
          </w:tcPr>
          <w:p w:rsidR="00AB0D03" w:rsidRPr="0044448E" w:rsidRDefault="00AB0D03" w:rsidP="00A85029">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冷軋輕型鋼板肋結構體系通常適用於六層或六層以下的建築建築，但目前也有應用到八層的旅館建築實例。</w:t>
            </w:r>
          </w:p>
          <w:p w:rsidR="00AB0D03" w:rsidRPr="0044448E" w:rsidRDefault="00AB0D03" w:rsidP="00A85029">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中層建築建築</w:t>
            </w:r>
            <w:r w:rsidRPr="0044448E">
              <w:rPr>
                <w:rFonts w:ascii="標楷體" w:eastAsia="標楷體" w:hAnsi="標楷體"/>
                <w:color w:val="000000" w:themeColor="text1"/>
                <w:bdr w:val="none" w:sz="0" w:space="0" w:color="auto" w:frame="1"/>
              </w:rPr>
              <w:t>,</w:t>
            </w:r>
            <w:r w:rsidRPr="0044448E">
              <w:rPr>
                <w:rFonts w:ascii="標楷體" w:eastAsia="標楷體" w:hAnsi="標楷體" w:hint="eastAsia"/>
                <w:color w:val="000000" w:themeColor="text1"/>
                <w:bdr w:val="none" w:sz="0" w:space="0" w:color="auto" w:frame="1"/>
              </w:rPr>
              <w:t>其底層冷軋輕型鋼框架厚度可達</w:t>
            </w:r>
            <w:r w:rsidRPr="0044448E">
              <w:rPr>
                <w:rFonts w:ascii="標楷體" w:eastAsia="標楷體" w:hAnsi="標楷體"/>
                <w:color w:val="000000" w:themeColor="text1"/>
                <w:bdr w:val="none" w:sz="0" w:space="0" w:color="auto" w:frame="1"/>
              </w:rPr>
              <w:t>2.6mm</w:t>
            </w:r>
            <w:r w:rsidRPr="0044448E">
              <w:rPr>
                <w:rFonts w:ascii="標楷體" w:eastAsia="標楷體" w:hAnsi="標楷體" w:hint="eastAsia"/>
                <w:color w:val="000000" w:themeColor="text1"/>
                <w:bdr w:val="none" w:sz="0" w:space="0" w:color="auto" w:frame="1"/>
              </w:rPr>
              <w:t>，框架間距常為</w:t>
            </w:r>
            <w:r w:rsidRPr="0044448E">
              <w:rPr>
                <w:rFonts w:ascii="標楷體" w:eastAsia="標楷體" w:hAnsi="標楷體"/>
                <w:color w:val="000000" w:themeColor="text1"/>
                <w:bdr w:val="none" w:sz="0" w:space="0" w:color="auto" w:frame="1"/>
              </w:rPr>
              <w:t>303mm</w:t>
            </w:r>
            <w:r w:rsidRPr="0044448E">
              <w:rPr>
                <w:rFonts w:ascii="標楷體" w:eastAsia="標楷體" w:hAnsi="標楷體" w:hint="eastAsia"/>
                <w:color w:val="000000" w:themeColor="text1"/>
                <w:bdr w:val="none" w:sz="0" w:space="0" w:color="auto" w:frame="1"/>
              </w:rPr>
              <w:t>，上部樓層的框架材料厚度可隨荷載的減小而減少。</w:t>
            </w:r>
          </w:p>
        </w:tc>
      </w:tr>
      <w:tr w:rsidR="0044448E" w:rsidRPr="0044448E" w:rsidTr="00816364">
        <w:tc>
          <w:tcPr>
            <w:tcW w:w="1309" w:type="dxa"/>
          </w:tcPr>
          <w:p w:rsidR="00AB0D03" w:rsidRPr="0044448E" w:rsidRDefault="00AB0D03"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樓面結構</w:t>
            </w:r>
          </w:p>
        </w:tc>
        <w:tc>
          <w:tcPr>
            <w:tcW w:w="6913" w:type="dxa"/>
          </w:tcPr>
          <w:p w:rsidR="00AB0D03" w:rsidRPr="0044448E" w:rsidRDefault="00AB0D03"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樓面結構可根據其跨度的長短選擇下列體系：冷軋輕型鋼樓面體系，由</w:t>
            </w:r>
            <w:r w:rsidR="009F493A" w:rsidRPr="0044448E">
              <w:rPr>
                <w:rFonts w:ascii="標楷體" w:eastAsia="標楷體" w:hAnsi="標楷體" w:hint="eastAsia"/>
                <w:color w:val="000000" w:themeColor="text1"/>
                <w:bdr w:val="none" w:sz="0" w:space="0" w:color="auto" w:frame="1"/>
              </w:rPr>
              <w:t>樓承鋼板</w:t>
            </w:r>
            <w:r w:rsidRPr="0044448E">
              <w:rPr>
                <w:rFonts w:ascii="標楷體" w:eastAsia="標楷體" w:hAnsi="標楷體" w:hint="eastAsia"/>
                <w:color w:val="000000" w:themeColor="text1"/>
                <w:bdr w:val="none" w:sz="0" w:space="0" w:color="auto" w:frame="1"/>
              </w:rPr>
              <w:t>和混凝土構成的鋼承複合樓板</w:t>
            </w:r>
            <w:r w:rsidRPr="0044448E">
              <w:rPr>
                <w:rFonts w:ascii="標楷體" w:eastAsia="標楷體" w:hAnsi="標楷體"/>
                <w:color w:val="000000" w:themeColor="text1"/>
                <w:bdr w:val="none" w:sz="0" w:space="0" w:color="auto" w:frame="1"/>
              </w:rPr>
              <w:t>,</w:t>
            </w:r>
            <w:r w:rsidRPr="0044448E">
              <w:rPr>
                <w:rFonts w:ascii="標楷體" w:eastAsia="標楷體" w:hAnsi="標楷體" w:hint="eastAsia"/>
                <w:color w:val="000000" w:themeColor="text1"/>
                <w:bdr w:val="none" w:sz="0" w:space="0" w:color="auto" w:frame="1"/>
              </w:rPr>
              <w:t>鋼筋混凝土預製或現澆樓面。</w:t>
            </w:r>
          </w:p>
        </w:tc>
      </w:tr>
      <w:tr w:rsidR="0044448E" w:rsidRPr="0044448E" w:rsidTr="00816364">
        <w:tc>
          <w:tcPr>
            <w:tcW w:w="1309" w:type="dxa"/>
          </w:tcPr>
          <w:p w:rsidR="00AB0D03" w:rsidRPr="0044448E" w:rsidRDefault="00AB0D03"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剪力牆體系</w:t>
            </w:r>
          </w:p>
        </w:tc>
        <w:tc>
          <w:tcPr>
            <w:tcW w:w="6913" w:type="dxa"/>
          </w:tcPr>
          <w:p w:rsidR="00AB0D03" w:rsidRPr="0044448E" w:rsidRDefault="00AB0D03"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特大開間可採用輕型空腹鋼桁架，</w:t>
            </w:r>
            <w:r w:rsidR="009F493A" w:rsidRPr="0044448E">
              <w:rPr>
                <w:rFonts w:ascii="標楷體" w:eastAsia="標楷體" w:hAnsi="標楷體" w:hint="eastAsia"/>
                <w:color w:val="000000" w:themeColor="text1"/>
                <w:bdr w:val="none" w:sz="0" w:space="0" w:color="auto" w:frame="1"/>
              </w:rPr>
              <w:t>樓承鋼板</w:t>
            </w:r>
            <w:r w:rsidRPr="0044448E">
              <w:rPr>
                <w:rFonts w:ascii="標楷體" w:eastAsia="標楷體" w:hAnsi="標楷體" w:hint="eastAsia"/>
                <w:color w:val="000000" w:themeColor="text1"/>
                <w:bdr w:val="none" w:sz="0" w:space="0" w:color="auto" w:frame="1"/>
              </w:rPr>
              <w:t>和混凝土組成的複合樓面，抗側向荷載的體系常由冷軋輕型鋼拉條構成</w:t>
            </w:r>
            <w:r w:rsidRPr="0044448E">
              <w:rPr>
                <w:rFonts w:ascii="標楷體" w:eastAsia="標楷體" w:hAnsi="標楷體"/>
                <w:color w:val="000000" w:themeColor="text1"/>
                <w:bdr w:val="none" w:sz="0" w:space="0" w:color="auto" w:frame="1"/>
              </w:rPr>
              <w:t>X</w:t>
            </w:r>
            <w:r w:rsidRPr="0044448E">
              <w:rPr>
                <w:rFonts w:ascii="標楷體" w:eastAsia="標楷體" w:hAnsi="標楷體" w:hint="eastAsia"/>
                <w:color w:val="000000" w:themeColor="text1"/>
                <w:bdr w:val="none" w:sz="0" w:space="0" w:color="auto" w:frame="1"/>
              </w:rPr>
              <w:t>型斜向支撐體系，或由抗剪板材與冷軋輕型鋼框架組成的剪力牆體系構成。</w:t>
            </w:r>
          </w:p>
        </w:tc>
      </w:tr>
      <w:tr w:rsidR="0044448E" w:rsidRPr="0044448E" w:rsidTr="00816364">
        <w:tc>
          <w:tcPr>
            <w:tcW w:w="1309" w:type="dxa"/>
          </w:tcPr>
          <w:p w:rsidR="00AB0D03" w:rsidRPr="0044448E" w:rsidRDefault="00AB0D03"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屋架系統</w:t>
            </w:r>
          </w:p>
        </w:tc>
        <w:tc>
          <w:tcPr>
            <w:tcW w:w="6913" w:type="dxa"/>
          </w:tcPr>
          <w:p w:rsidR="00AB0D03" w:rsidRPr="0044448E" w:rsidRDefault="00AB0D03"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屋架多由冷軋輕型鋼椽梁或桁架構成。</w:t>
            </w:r>
          </w:p>
        </w:tc>
      </w:tr>
    </w:tbl>
    <w:p w:rsidR="006D7400" w:rsidRPr="0044448E" w:rsidRDefault="009F493A" w:rsidP="008E63A2">
      <w:pPr>
        <w:rPr>
          <w:rFonts w:ascii="標楷體" w:eastAsia="標楷體" w:hAnsi="標楷體" w:cs="Arial"/>
          <w:color w:val="000000" w:themeColor="text1"/>
          <w:kern w:val="0"/>
          <w:szCs w:val="24"/>
        </w:rPr>
      </w:pPr>
      <w:r w:rsidRPr="0044448E">
        <w:rPr>
          <w:rFonts w:ascii="標楷體" w:eastAsia="標楷體" w:hAnsi="標楷體" w:hint="eastAsia"/>
          <w:color w:val="000000" w:themeColor="text1"/>
          <w:bdr w:val="none" w:sz="0" w:space="0" w:color="auto" w:frame="1"/>
        </w:rPr>
        <w:t>2.美國在中高層冷軋輕型鋼結構建築的特點為：</w:t>
      </w:r>
    </w:p>
    <w:tbl>
      <w:tblPr>
        <w:tblStyle w:val="a3"/>
        <w:tblW w:w="0" w:type="auto"/>
        <w:tblInd w:w="108" w:type="dxa"/>
        <w:tblLook w:val="04A0" w:firstRow="1" w:lastRow="0" w:firstColumn="1" w:lastColumn="0" w:noHBand="0" w:noVBand="1"/>
      </w:tblPr>
      <w:tblGrid>
        <w:gridCol w:w="1477"/>
        <w:gridCol w:w="6745"/>
      </w:tblGrid>
      <w:tr w:rsidR="0044448E" w:rsidRPr="0044448E" w:rsidTr="00816364">
        <w:tc>
          <w:tcPr>
            <w:tcW w:w="1477" w:type="dxa"/>
          </w:tcPr>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樓面系統</w:t>
            </w:r>
          </w:p>
        </w:tc>
        <w:tc>
          <w:tcPr>
            <w:tcW w:w="6745" w:type="dxa"/>
          </w:tcPr>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輕質樓面系統其樓面由</w:t>
            </w:r>
            <w:r w:rsidRPr="0044448E">
              <w:rPr>
                <w:rFonts w:ascii="標楷體" w:eastAsia="標楷體" w:hAnsi="標楷體"/>
                <w:color w:val="000000" w:themeColor="text1"/>
                <w:bdr w:val="none" w:sz="0" w:space="0" w:color="auto" w:frame="1"/>
              </w:rPr>
              <w:t>C</w:t>
            </w:r>
            <w:r w:rsidRPr="0044448E">
              <w:rPr>
                <w:rFonts w:ascii="標楷體" w:eastAsia="標楷體" w:hAnsi="標楷體" w:hint="eastAsia"/>
                <w:color w:val="000000" w:themeColor="text1"/>
                <w:bdr w:val="none" w:sz="0" w:space="0" w:color="auto" w:frame="1"/>
              </w:rPr>
              <w:t>型的冷軋輕型鋼擱柵與鋪於擱柵上的薄板組成。</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擱柵一般跨度為</w:t>
            </w:r>
            <w:r w:rsidRPr="0044448E">
              <w:rPr>
                <w:rFonts w:ascii="標楷體" w:eastAsia="標楷體" w:hAnsi="標楷體"/>
                <w:color w:val="000000" w:themeColor="text1"/>
                <w:bdr w:val="none" w:sz="0" w:space="0" w:color="auto" w:frame="1"/>
              </w:rPr>
              <w:t>3.6M</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4.8M</w:t>
            </w:r>
            <w:r w:rsidRPr="0044448E">
              <w:rPr>
                <w:rFonts w:ascii="標楷體" w:eastAsia="標楷體" w:hAnsi="標楷體" w:hint="eastAsia"/>
                <w:color w:val="000000" w:themeColor="text1"/>
                <w:bdr w:val="none" w:sz="0" w:space="0" w:color="auto" w:frame="1"/>
              </w:rPr>
              <w:t>，擱柵高為</w:t>
            </w:r>
            <w:r w:rsidRPr="0044448E">
              <w:rPr>
                <w:rFonts w:ascii="標楷體" w:eastAsia="標楷體" w:hAnsi="標楷體"/>
                <w:color w:val="000000" w:themeColor="text1"/>
                <w:bdr w:val="none" w:sz="0" w:space="0" w:color="auto" w:frame="1"/>
              </w:rPr>
              <w:t>254mm</w:t>
            </w:r>
            <w:r w:rsidRPr="0044448E">
              <w:rPr>
                <w:rFonts w:ascii="標楷體" w:eastAsia="標楷體" w:hAnsi="標楷體" w:hint="eastAsia"/>
                <w:color w:val="000000" w:themeColor="text1"/>
                <w:bdr w:val="none" w:sz="0" w:space="0" w:color="auto" w:frame="1"/>
              </w:rPr>
              <w:t>（如採用桁</w:t>
            </w:r>
            <w:r w:rsidRPr="0044448E">
              <w:rPr>
                <w:rFonts w:ascii="標楷體" w:eastAsia="標楷體" w:hAnsi="標楷體" w:hint="eastAsia"/>
                <w:color w:val="000000" w:themeColor="text1"/>
                <w:bdr w:val="none" w:sz="0" w:space="0" w:color="auto" w:frame="1"/>
              </w:rPr>
              <w:lastRenderedPageBreak/>
              <w:t>架式樓面的最大跨度可達</w:t>
            </w:r>
            <w:r w:rsidRPr="0044448E">
              <w:rPr>
                <w:rFonts w:ascii="標楷體" w:eastAsia="標楷體" w:hAnsi="標楷體"/>
                <w:color w:val="000000" w:themeColor="text1"/>
                <w:bdr w:val="none" w:sz="0" w:space="0" w:color="auto" w:frame="1"/>
              </w:rPr>
              <w:t>11M</w:t>
            </w:r>
            <w:r w:rsidRPr="0044448E">
              <w:rPr>
                <w:rFonts w:ascii="標楷體" w:eastAsia="標楷體" w:hAnsi="標楷體" w:hint="eastAsia"/>
                <w:color w:val="000000" w:themeColor="text1"/>
                <w:bdr w:val="none" w:sz="0" w:space="0" w:color="auto" w:frame="1"/>
              </w:rPr>
              <w:t>），擱柵間距為</w:t>
            </w:r>
            <w:r w:rsidRPr="0044448E">
              <w:rPr>
                <w:rFonts w:ascii="標楷體" w:eastAsia="標楷體" w:hAnsi="標楷體"/>
                <w:color w:val="000000" w:themeColor="text1"/>
                <w:bdr w:val="none" w:sz="0" w:space="0" w:color="auto" w:frame="1"/>
              </w:rPr>
              <w:t>400 mm</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600mm</w:t>
            </w:r>
            <w:r w:rsidRPr="0044448E">
              <w:rPr>
                <w:rFonts w:ascii="標楷體" w:eastAsia="標楷體" w:hAnsi="標楷體" w:hint="eastAsia"/>
                <w:color w:val="000000" w:themeColor="text1"/>
                <w:bdr w:val="none" w:sz="0" w:space="0" w:color="auto" w:frame="1"/>
              </w:rPr>
              <w:t>。擱柵在腹板上開有大孔，這樣對於管線的穿越與佈置極為方便。</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3.</w:t>
            </w:r>
            <w:r w:rsidRPr="0044448E">
              <w:rPr>
                <w:rFonts w:ascii="標楷體" w:eastAsia="標楷體" w:hAnsi="標楷體" w:hint="eastAsia"/>
                <w:color w:val="000000" w:themeColor="text1"/>
                <w:bdr w:val="none" w:sz="0" w:space="0" w:color="auto" w:frame="1"/>
              </w:rPr>
              <w:t>樓面有三種做法，分別為：</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高密度木纖維水泥板；</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滿鋪樓承鋼板再澆築</w:t>
            </w:r>
            <w:r w:rsidRPr="0044448E">
              <w:rPr>
                <w:rFonts w:ascii="標楷體" w:eastAsia="標楷體" w:hAnsi="標楷體"/>
                <w:color w:val="000000" w:themeColor="text1"/>
                <w:bdr w:val="none" w:sz="0" w:space="0" w:color="auto" w:frame="1"/>
              </w:rPr>
              <w:t>20mm</w:t>
            </w:r>
            <w:r w:rsidRPr="0044448E">
              <w:rPr>
                <w:rFonts w:ascii="標楷體" w:eastAsia="標楷體" w:hAnsi="標楷體" w:hint="eastAsia"/>
                <w:color w:val="000000" w:themeColor="text1"/>
                <w:bdr w:val="none" w:sz="0" w:space="0" w:color="auto" w:frame="1"/>
              </w:rPr>
              <w:t>的陶粒輕骨料混凝土；</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(3)</w:t>
            </w:r>
            <w:r w:rsidRPr="0044448E">
              <w:rPr>
                <w:rFonts w:ascii="標楷體" w:eastAsia="標楷體" w:hAnsi="標楷體" w:hint="eastAsia"/>
                <w:color w:val="000000" w:themeColor="text1"/>
                <w:bdr w:val="none" w:sz="0" w:space="0" w:color="auto" w:frame="1"/>
              </w:rPr>
              <w:t>滿鋪定向木纖維板或高密度層壓膠合板。</w:t>
            </w:r>
          </w:p>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(4)</w:t>
            </w:r>
            <w:r w:rsidRPr="0044448E">
              <w:rPr>
                <w:rFonts w:ascii="標楷體" w:eastAsia="標楷體" w:hAnsi="標楷體" w:hint="eastAsia"/>
                <w:color w:val="000000" w:themeColor="text1"/>
                <w:bdr w:val="none" w:sz="0" w:space="0" w:color="auto" w:frame="1"/>
              </w:rPr>
              <w:t>在這些輕質樓面上每平方米可承受</w:t>
            </w:r>
            <w:r w:rsidRPr="0044448E">
              <w:rPr>
                <w:rFonts w:ascii="標楷體" w:eastAsia="標楷體" w:hAnsi="標楷體"/>
                <w:color w:val="000000" w:themeColor="text1"/>
                <w:bdr w:val="none" w:sz="0" w:space="0" w:color="auto" w:frame="1"/>
              </w:rPr>
              <w:t>316kg</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365kg</w:t>
            </w:r>
            <w:r w:rsidRPr="0044448E">
              <w:rPr>
                <w:rFonts w:ascii="標楷體" w:eastAsia="標楷體" w:hAnsi="標楷體" w:hint="eastAsia"/>
                <w:color w:val="000000" w:themeColor="text1"/>
                <w:bdr w:val="none" w:sz="0" w:space="0" w:color="auto" w:frame="1"/>
              </w:rPr>
              <w:t>的荷載。</w:t>
            </w:r>
          </w:p>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(5)</w:t>
            </w:r>
            <w:r w:rsidRPr="0044448E">
              <w:rPr>
                <w:rFonts w:ascii="標楷體" w:eastAsia="標楷體" w:hAnsi="標楷體" w:hint="eastAsia"/>
                <w:color w:val="000000" w:themeColor="text1"/>
                <w:bdr w:val="none" w:sz="0" w:space="0" w:color="auto" w:frame="1"/>
              </w:rPr>
              <w:t>該樓面結構體系重量僅為國內傳統的混凝土樓板體系的四分之一到六分之一，但其樓面的結構高度將比普通混凝土板高</w:t>
            </w:r>
            <w:r w:rsidRPr="0044448E">
              <w:rPr>
                <w:rFonts w:ascii="標楷體" w:eastAsia="標楷體" w:hAnsi="標楷體"/>
                <w:color w:val="000000" w:themeColor="text1"/>
                <w:bdr w:val="none" w:sz="0" w:space="0" w:color="auto" w:frame="1"/>
              </w:rPr>
              <w:t>100mm</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120mm</w:t>
            </w:r>
            <w:r w:rsidRPr="0044448E">
              <w:rPr>
                <w:rFonts w:ascii="標楷體" w:eastAsia="標楷體" w:hAnsi="標楷體" w:hint="eastAsia"/>
                <w:color w:val="000000" w:themeColor="text1"/>
                <w:bdr w:val="none" w:sz="0" w:space="0" w:color="auto" w:frame="1"/>
              </w:rPr>
              <w:t>。</w:t>
            </w:r>
          </w:p>
        </w:tc>
      </w:tr>
      <w:tr w:rsidR="0044448E" w:rsidRPr="0044448E" w:rsidTr="00816364">
        <w:tc>
          <w:tcPr>
            <w:tcW w:w="1477" w:type="dxa"/>
          </w:tcPr>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lastRenderedPageBreak/>
              <w:t>豎向牆體結構與鋼構組合</w:t>
            </w:r>
          </w:p>
        </w:tc>
        <w:tc>
          <w:tcPr>
            <w:tcW w:w="6745" w:type="dxa"/>
          </w:tcPr>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豎向牆體結構一般將內橫牆作為結構的承重牆，牆柱為</w:t>
            </w:r>
            <w:r w:rsidRPr="0044448E">
              <w:rPr>
                <w:rFonts w:ascii="標楷體" w:eastAsia="標楷體" w:hAnsi="標楷體"/>
                <w:color w:val="000000" w:themeColor="text1"/>
                <w:bdr w:val="none" w:sz="0" w:space="0" w:color="auto" w:frame="1"/>
              </w:rPr>
              <w:t>C</w:t>
            </w:r>
            <w:r w:rsidRPr="0044448E">
              <w:rPr>
                <w:rFonts w:ascii="標楷體" w:eastAsia="標楷體" w:hAnsi="標楷體" w:hint="eastAsia"/>
                <w:color w:val="000000" w:themeColor="text1"/>
                <w:bdr w:val="none" w:sz="0" w:space="0" w:color="auto" w:frame="1"/>
              </w:rPr>
              <w:t>形冷軋輕型鋼構件，其壁厚根據所受的荷載而定，通常為</w:t>
            </w:r>
            <w:r w:rsidRPr="0044448E">
              <w:rPr>
                <w:rFonts w:ascii="標楷體" w:eastAsia="標楷體" w:hAnsi="標楷體"/>
                <w:color w:val="000000" w:themeColor="text1"/>
                <w:bdr w:val="none" w:sz="0" w:space="0" w:color="auto" w:frame="1"/>
              </w:rPr>
              <w:t>0.84mm</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2mm</w:t>
            </w:r>
            <w:r w:rsidRPr="0044448E">
              <w:rPr>
                <w:rFonts w:ascii="標楷體" w:eastAsia="標楷體" w:hAnsi="標楷體" w:hint="eastAsia"/>
                <w:color w:val="000000" w:themeColor="text1"/>
                <w:bdr w:val="none" w:sz="0" w:space="0" w:color="auto" w:frame="1"/>
              </w:rPr>
              <w:t>，牆柱間距一般為</w:t>
            </w:r>
            <w:r w:rsidRPr="0044448E">
              <w:rPr>
                <w:rFonts w:ascii="標楷體" w:eastAsia="標楷體" w:hAnsi="標楷體"/>
                <w:color w:val="000000" w:themeColor="text1"/>
                <w:bdr w:val="none" w:sz="0" w:space="0" w:color="auto" w:frame="1"/>
              </w:rPr>
              <w:t>400mm</w:t>
            </w:r>
            <w:r w:rsidRPr="0044448E">
              <w:rPr>
                <w:rFonts w:ascii="標楷體" w:eastAsia="標楷體" w:hAnsi="標楷體" w:hint="eastAsia"/>
                <w:color w:val="000000" w:themeColor="text1"/>
                <w:bdr w:val="none" w:sz="0" w:space="0" w:color="auto" w:frame="1"/>
              </w:rPr>
              <w:t>～</w:t>
            </w:r>
            <w:r w:rsidRPr="0044448E">
              <w:rPr>
                <w:rFonts w:ascii="標楷體" w:eastAsia="標楷體" w:hAnsi="標楷體"/>
                <w:color w:val="000000" w:themeColor="text1"/>
                <w:bdr w:val="none" w:sz="0" w:space="0" w:color="auto" w:frame="1"/>
              </w:rPr>
              <w:t>600mm</w:t>
            </w:r>
            <w:r w:rsidRPr="0044448E">
              <w:rPr>
                <w:rFonts w:ascii="標楷體" w:eastAsia="標楷體" w:hAnsi="標楷體" w:hint="eastAsia"/>
                <w:color w:val="000000" w:themeColor="text1"/>
                <w:bdr w:val="none" w:sz="0" w:space="0" w:color="auto" w:frame="1"/>
              </w:rPr>
              <w:t>，牆柱的下端為</w:t>
            </w:r>
            <w:r w:rsidRPr="0044448E">
              <w:rPr>
                <w:rFonts w:ascii="標楷體" w:eastAsia="標楷體" w:hAnsi="標楷體"/>
                <w:color w:val="000000" w:themeColor="text1"/>
                <w:bdr w:val="none" w:sz="0" w:space="0" w:color="auto" w:frame="1"/>
              </w:rPr>
              <w:t>U</w:t>
            </w:r>
            <w:r w:rsidRPr="0044448E">
              <w:rPr>
                <w:rFonts w:ascii="標楷體" w:eastAsia="標楷體" w:hAnsi="標楷體" w:hint="eastAsia"/>
                <w:color w:val="000000" w:themeColor="text1"/>
                <w:bdr w:val="none" w:sz="0" w:space="0" w:color="auto" w:frame="1"/>
              </w:rPr>
              <w:t>形開口朝上的底槽梁，牆柱上端為</w:t>
            </w:r>
            <w:r w:rsidRPr="0044448E">
              <w:rPr>
                <w:rFonts w:ascii="標楷體" w:eastAsia="標楷體" w:hAnsi="標楷體"/>
                <w:color w:val="000000" w:themeColor="text1"/>
                <w:bdr w:val="none" w:sz="0" w:space="0" w:color="auto" w:frame="1"/>
              </w:rPr>
              <w:t>U</w:t>
            </w:r>
            <w:r w:rsidRPr="0044448E">
              <w:rPr>
                <w:rFonts w:ascii="標楷體" w:eastAsia="標楷體" w:hAnsi="標楷體" w:hint="eastAsia"/>
                <w:color w:val="000000" w:themeColor="text1"/>
                <w:bdr w:val="none" w:sz="0" w:space="0" w:color="auto" w:frame="1"/>
              </w:rPr>
              <w:t>形開口向下的頂槽梁，擱柵固定於上槽梁側邊。</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為提高牆柱的穩定性，一般牆柱高度範圍內設三道冷軋輕型鋼拉條</w:t>
            </w:r>
            <w:r w:rsidRPr="0044448E">
              <w:rPr>
                <w:rFonts w:ascii="標楷體" w:eastAsia="標楷體" w:hAnsi="標楷體"/>
                <w:color w:val="000000" w:themeColor="text1"/>
                <w:bdr w:val="none" w:sz="0" w:space="0" w:color="auto" w:frame="1"/>
              </w:rPr>
              <w:t>(</w:t>
            </w:r>
            <w:r w:rsidRPr="0044448E">
              <w:rPr>
                <w:rFonts w:ascii="標楷體" w:eastAsia="標楷體" w:hAnsi="標楷體" w:hint="eastAsia"/>
                <w:color w:val="000000" w:themeColor="text1"/>
                <w:bdr w:val="none" w:sz="0" w:space="0" w:color="auto" w:frame="1"/>
              </w:rPr>
              <w:t>間隔條</w:t>
            </w:r>
            <w:r w:rsidRPr="0044448E">
              <w:rPr>
                <w:rFonts w:ascii="標楷體" w:eastAsia="標楷體" w:hAnsi="標楷體"/>
                <w:color w:val="000000" w:themeColor="text1"/>
                <w:bdr w:val="none" w:sz="0" w:space="0" w:color="auto" w:frame="1"/>
              </w:rPr>
              <w:t>)</w:t>
            </w:r>
            <w:r w:rsidRPr="0044448E">
              <w:rPr>
                <w:rFonts w:ascii="標楷體" w:eastAsia="標楷體" w:hAnsi="標楷體" w:hint="eastAsia"/>
                <w:color w:val="000000" w:themeColor="text1"/>
                <w:bdr w:val="none" w:sz="0" w:space="0" w:color="auto" w:frame="1"/>
              </w:rPr>
              <w:t>。</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3.</w:t>
            </w:r>
            <w:r w:rsidRPr="0044448E">
              <w:rPr>
                <w:rFonts w:ascii="標楷體" w:eastAsia="標楷體" w:hAnsi="標楷體" w:hint="eastAsia"/>
                <w:color w:val="000000" w:themeColor="text1"/>
                <w:bdr w:val="none" w:sz="0" w:space="0" w:color="auto" w:frame="1"/>
              </w:rPr>
              <w:t>這種牆體結構佈置方式，可有效承受並可靠傳遞豎向荷載，</w:t>
            </w:r>
            <w:r w:rsidRPr="0044448E">
              <w:rPr>
                <w:rFonts w:ascii="標楷體" w:eastAsia="標楷體" w:hAnsi="標楷體" w:hint="eastAsia"/>
                <w:color w:val="000000" w:themeColor="text1"/>
                <w:bdr w:val="none" w:sz="0" w:space="0" w:color="auto" w:frame="1"/>
              </w:rPr>
              <w:lastRenderedPageBreak/>
              <w:t>且佈置方便，但該牆體結構不能承受水準荷載。</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4.</w:t>
            </w:r>
            <w:r w:rsidRPr="0044448E">
              <w:rPr>
                <w:rFonts w:ascii="標楷體" w:eastAsia="標楷體" w:hAnsi="標楷體" w:hint="eastAsia"/>
                <w:color w:val="000000" w:themeColor="text1"/>
                <w:bdr w:val="none" w:sz="0" w:space="0" w:color="auto" w:frame="1"/>
              </w:rPr>
              <w:t>為抵抗水準風荷載與地震作用，美國中高層冷軋輕型鋼結構建築體系中有二種方式</w:t>
            </w:r>
            <w:r w:rsidRPr="0044448E">
              <w:rPr>
                <w:rFonts w:ascii="標楷體" w:eastAsia="標楷體" w:hAnsi="標楷體"/>
                <w:color w:val="000000" w:themeColor="text1"/>
                <w:bdr w:val="none" w:sz="0" w:space="0" w:color="auto" w:frame="1"/>
              </w:rPr>
              <w:t>:</w:t>
            </w:r>
            <w:r w:rsidRPr="0044448E">
              <w:rPr>
                <w:rFonts w:ascii="標楷體" w:eastAsia="標楷體" w:hAnsi="標楷體" w:hint="eastAsia"/>
                <w:color w:val="000000" w:themeColor="text1"/>
                <w:bdr w:val="none" w:sz="0" w:space="0" w:color="auto" w:frame="1"/>
              </w:rPr>
              <w:t>分別為採用冷軋輕型鋼剪力牆或採用帶十字交叉支撐的鋼構框架結構。</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5.</w:t>
            </w:r>
            <w:r w:rsidRPr="0044448E">
              <w:rPr>
                <w:rFonts w:ascii="標楷體" w:eastAsia="標楷體" w:hAnsi="標楷體" w:hint="eastAsia"/>
                <w:color w:val="000000" w:themeColor="text1"/>
                <w:bdr w:val="none" w:sz="0" w:space="0" w:color="auto" w:frame="1"/>
              </w:rPr>
              <w:t>冷軋輕型鋼剪力牆一般佈置在分戶牆，採用</w:t>
            </w:r>
            <w:r w:rsidRPr="0044448E">
              <w:rPr>
                <w:rFonts w:ascii="標楷體" w:eastAsia="標楷體" w:hAnsi="標楷體"/>
                <w:color w:val="000000" w:themeColor="text1"/>
                <w:bdr w:val="none" w:sz="0" w:space="0" w:color="auto" w:frame="1"/>
              </w:rPr>
              <w:t>0.5mm</w:t>
            </w:r>
            <w:r w:rsidRPr="0044448E">
              <w:rPr>
                <w:rFonts w:ascii="標楷體" w:eastAsia="標楷體" w:hAnsi="標楷體" w:hint="eastAsia"/>
                <w:color w:val="000000" w:themeColor="text1"/>
                <w:bdr w:val="none" w:sz="0" w:space="0" w:color="auto" w:frame="1"/>
              </w:rPr>
              <w:t>鍍鋅薄鋼板蒙於石膏板上，再固定於冷軋輕型鋼牆柱上，形成類似於應力蒙皮結構的剪力牆，每層之間有一個特殊的構件對上下樓層剪力牆進行連接，以有效傳遞水準剪力與由於水準力作用在牆柱上而產生的拉力。</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6.</w:t>
            </w:r>
            <w:r w:rsidRPr="0044448E">
              <w:rPr>
                <w:rFonts w:ascii="標楷體" w:eastAsia="標楷體" w:hAnsi="標楷體" w:hint="eastAsia"/>
                <w:color w:val="000000" w:themeColor="text1"/>
                <w:bdr w:val="none" w:sz="0" w:space="0" w:color="auto" w:frame="1"/>
              </w:rPr>
              <w:t>在地震區，為保證結構安全，採用帶十字交叉支撐的鋼構框架作為抗側力結構，形成以冷軋輕型鋼承受豎向荷載，以鋼構承受水準荷載的混合結構體系。</w:t>
            </w:r>
          </w:p>
        </w:tc>
      </w:tr>
      <w:tr w:rsidR="0044448E" w:rsidRPr="0044448E" w:rsidTr="00816364">
        <w:tc>
          <w:tcPr>
            <w:tcW w:w="1477" w:type="dxa"/>
          </w:tcPr>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lastRenderedPageBreak/>
              <w:t>保溫節能技術</w:t>
            </w:r>
          </w:p>
        </w:tc>
        <w:tc>
          <w:tcPr>
            <w:tcW w:w="6745" w:type="dxa"/>
          </w:tcPr>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建築保溫節能技術美方冷軋輕型鋼建築體系中，對保溫節能技術十分重視，對於牆來說為確保達到保溫效果，一般除了在牆的牆柱間填充玻璃纖維外，在牆外側再貼一層保溫材料，有效隔斷了通過牆柱至外牆板的熱橋。</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2.</w:t>
            </w:r>
            <w:r w:rsidRPr="0044448E">
              <w:rPr>
                <w:rFonts w:ascii="標楷體" w:eastAsia="標楷體" w:hAnsi="標楷體" w:hint="eastAsia"/>
                <w:color w:val="000000" w:themeColor="text1"/>
                <w:bdr w:val="none" w:sz="0" w:space="0" w:color="auto" w:frame="1"/>
              </w:rPr>
              <w:t>樓層之間擱柵內填充玻璃纖維，減少通過樓層的熱傳遞。</w:t>
            </w:r>
          </w:p>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color w:val="000000" w:themeColor="text1"/>
                <w:bdr w:val="none" w:sz="0" w:space="0" w:color="auto" w:frame="1"/>
              </w:rPr>
              <w:t>3.</w:t>
            </w:r>
            <w:r w:rsidRPr="0044448E">
              <w:rPr>
                <w:rFonts w:ascii="標楷體" w:eastAsia="標楷體" w:hAnsi="標楷體" w:hint="eastAsia"/>
                <w:color w:val="000000" w:themeColor="text1"/>
                <w:bdr w:val="none" w:sz="0" w:space="0" w:color="auto" w:frame="1"/>
              </w:rPr>
              <w:t>所有內牆牆體的牆柱之間均填充玻璃纖維，減少戶牆之間的熱傳遞。</w:t>
            </w:r>
          </w:p>
        </w:tc>
      </w:tr>
      <w:tr w:rsidR="0044448E" w:rsidRPr="0044448E" w:rsidTr="00816364">
        <w:tc>
          <w:tcPr>
            <w:tcW w:w="1477" w:type="dxa"/>
          </w:tcPr>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lastRenderedPageBreak/>
              <w:t>防火技術</w:t>
            </w:r>
          </w:p>
        </w:tc>
        <w:tc>
          <w:tcPr>
            <w:tcW w:w="6745" w:type="dxa"/>
          </w:tcPr>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建築防火技術，對於冷軋輕型鋼結構一個最關鍵的問題是防火技術的應用，在牆的兩側與樓面的天花處貼防火石膏板，對於普通防火牆和分戶牆用</w:t>
            </w:r>
            <w:r w:rsidRPr="0044448E">
              <w:rPr>
                <w:rFonts w:ascii="標楷體" w:eastAsia="標楷體" w:hAnsi="標楷體"/>
                <w:color w:val="000000" w:themeColor="text1"/>
                <w:bdr w:val="none" w:sz="0" w:space="0" w:color="auto" w:frame="1"/>
              </w:rPr>
              <w:t>25.4mm</w:t>
            </w:r>
            <w:r w:rsidRPr="0044448E">
              <w:rPr>
                <w:rFonts w:ascii="標楷體" w:eastAsia="標楷體" w:hAnsi="標楷體" w:hint="eastAsia"/>
                <w:color w:val="000000" w:themeColor="text1"/>
                <w:bdr w:val="none" w:sz="0" w:space="0" w:color="auto" w:frame="1"/>
              </w:rPr>
              <w:t>厚（</w:t>
            </w: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吋）石膏板保護，以達到</w:t>
            </w:r>
            <w:r w:rsidRPr="0044448E">
              <w:rPr>
                <w:rFonts w:ascii="標楷體" w:eastAsia="標楷體" w:hAnsi="標楷體"/>
                <w:color w:val="000000" w:themeColor="text1"/>
                <w:bdr w:val="none" w:sz="0" w:space="0" w:color="auto" w:frame="1"/>
              </w:rPr>
              <w:t>1</w:t>
            </w:r>
            <w:r w:rsidRPr="0044448E">
              <w:rPr>
                <w:rFonts w:ascii="標楷體" w:eastAsia="標楷體" w:hAnsi="標楷體" w:hint="eastAsia"/>
                <w:color w:val="000000" w:themeColor="text1"/>
                <w:bdr w:val="none" w:sz="0" w:space="0" w:color="auto" w:frame="1"/>
              </w:rPr>
              <w:t>個小時的防火要求，另外在牆體牆柱間與樓面擱柵間填充的玻璃纖維對於防火與熱傳遞也起了積極的保護作用。</w:t>
            </w:r>
          </w:p>
        </w:tc>
      </w:tr>
      <w:tr w:rsidR="0044448E" w:rsidRPr="0044448E" w:rsidTr="00816364">
        <w:tc>
          <w:tcPr>
            <w:tcW w:w="1477" w:type="dxa"/>
          </w:tcPr>
          <w:p w:rsidR="009F493A" w:rsidRPr="0044448E" w:rsidRDefault="009F493A" w:rsidP="007C25B2">
            <w:pPr>
              <w:pStyle w:val="p"/>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隔音技術</w:t>
            </w:r>
          </w:p>
        </w:tc>
        <w:tc>
          <w:tcPr>
            <w:tcW w:w="6745" w:type="dxa"/>
          </w:tcPr>
          <w:p w:rsidR="009F493A" w:rsidRPr="0044448E" w:rsidRDefault="009F493A" w:rsidP="007C25B2">
            <w:pPr>
              <w:pStyle w:val="p"/>
              <w:shd w:val="clear" w:color="auto" w:fill="FFFFFF"/>
              <w:spacing w:before="0" w:beforeAutospacing="0" w:after="0" w:afterAutospacing="0" w:line="390" w:lineRule="atLeast"/>
              <w:rPr>
                <w:rFonts w:ascii="標楷體" w:eastAsia="標楷體" w:hAnsi="標楷體"/>
                <w:color w:val="000000" w:themeColor="text1"/>
                <w:bdr w:val="none" w:sz="0" w:space="0" w:color="auto" w:frame="1"/>
              </w:rPr>
            </w:pPr>
            <w:r w:rsidRPr="0044448E">
              <w:rPr>
                <w:rFonts w:ascii="標楷體" w:eastAsia="標楷體" w:hAnsi="標楷體" w:hint="eastAsia"/>
                <w:color w:val="000000" w:themeColor="text1"/>
                <w:bdr w:val="none" w:sz="0" w:space="0" w:color="auto" w:frame="1"/>
              </w:rPr>
              <w:t>建築隔音技術冷軋輕型鋼建築中，美國的研發工作對於隔音處理下了較大功夫，在內外牆及樓面擱柵間填充玻璃棉，有效阻止了通過空氣傳播的音訊部分，而對於通過固體傳播的衝擊聲，在美國的中高層冷軋輕型鋼建築中，作了如下構造處理：對於分戶牆用二道牆柱構成帶有中間空隙的二道牆體；而對於吊頂用的固定石膏板的小框架，用帶有小切槽的彈性構造以有效減少樓層間的固體聲傳播。</w:t>
            </w:r>
          </w:p>
        </w:tc>
      </w:tr>
    </w:tbl>
    <w:p w:rsidR="001E425D" w:rsidRDefault="001E425D" w:rsidP="008E63A2">
      <w:pPr>
        <w:rPr>
          <w:rFonts w:ascii="標楷體" w:eastAsia="標楷體" w:hAnsi="標楷體"/>
          <w:color w:val="000000" w:themeColor="text1"/>
          <w:sz w:val="21"/>
          <w:szCs w:val="21"/>
        </w:rPr>
      </w:pPr>
    </w:p>
    <w:p w:rsidR="006D7400" w:rsidRPr="0044448E" w:rsidRDefault="009F493A" w:rsidP="008E63A2">
      <w:pPr>
        <w:rPr>
          <w:rFonts w:ascii="標楷體" w:eastAsia="標楷體" w:hAnsi="標楷體" w:cs="Arial"/>
          <w:color w:val="000000" w:themeColor="text1"/>
          <w:kern w:val="0"/>
          <w:szCs w:val="24"/>
        </w:rPr>
      </w:pPr>
      <w:r w:rsidRPr="0044448E">
        <w:rPr>
          <w:rFonts w:ascii="標楷體" w:eastAsia="標楷體" w:hAnsi="標楷體" w:hint="eastAsia"/>
          <w:color w:val="000000" w:themeColor="text1"/>
          <w:sz w:val="21"/>
          <w:szCs w:val="21"/>
        </w:rPr>
        <w:t>3.日本</w:t>
      </w:r>
      <w:r w:rsidRPr="0044448E">
        <w:rPr>
          <w:rFonts w:ascii="標楷體" w:eastAsia="標楷體" w:hAnsi="標楷體" w:hint="eastAsia"/>
          <w:color w:val="000000" w:themeColor="text1"/>
          <w:bdr w:val="none" w:sz="0" w:space="0" w:color="auto" w:frame="1"/>
        </w:rPr>
        <w:t>在中高層冷軋輕型鋼結構建築的特點為：</w:t>
      </w:r>
    </w:p>
    <w:tbl>
      <w:tblPr>
        <w:tblStyle w:val="a3"/>
        <w:tblW w:w="0" w:type="auto"/>
        <w:tblInd w:w="108" w:type="dxa"/>
        <w:tblLook w:val="04A0" w:firstRow="1" w:lastRow="0" w:firstColumn="1" w:lastColumn="0" w:noHBand="0" w:noVBand="1"/>
      </w:tblPr>
      <w:tblGrid>
        <w:gridCol w:w="1418"/>
        <w:gridCol w:w="6836"/>
      </w:tblGrid>
      <w:tr w:rsidR="0044448E" w:rsidRPr="0044448E" w:rsidTr="00816364">
        <w:tc>
          <w:tcPr>
            <w:tcW w:w="8254" w:type="dxa"/>
            <w:gridSpan w:val="2"/>
          </w:tcPr>
          <w:p w:rsidR="009F493A" w:rsidRPr="0044448E" w:rsidRDefault="009F493A"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新日鐵中高層方面，把在原有低層技術的基礎上重點在剪力牆板連接構造、結構用板材選用、防火構造、隔熱構造等方面進步研發。</w:t>
            </w:r>
          </w:p>
        </w:tc>
      </w:tr>
      <w:tr w:rsidR="0044448E" w:rsidRPr="0044448E" w:rsidTr="00B6675B">
        <w:tc>
          <w:tcPr>
            <w:tcW w:w="1418"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剪力牆板連接：</w:t>
            </w:r>
          </w:p>
        </w:tc>
        <w:tc>
          <w:tcPr>
            <w:tcW w:w="6836"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新日鐵的</w:t>
            </w:r>
            <w:r w:rsidRPr="0044448E">
              <w:rPr>
                <w:rFonts w:ascii="標楷體" w:eastAsia="標楷體" w:hAnsi="標楷體"/>
                <w:color w:val="000000" w:themeColor="text1"/>
                <w:sz w:val="21"/>
                <w:szCs w:val="21"/>
              </w:rPr>
              <w:t>CFSF</w:t>
            </w:r>
            <w:r w:rsidRPr="0044448E">
              <w:rPr>
                <w:rFonts w:ascii="標楷體" w:eastAsia="標楷體" w:hAnsi="標楷體" w:hint="eastAsia"/>
                <w:color w:val="000000" w:themeColor="text1"/>
                <w:sz w:val="21"/>
                <w:szCs w:val="21"/>
              </w:rPr>
              <w:t>技術屬於冷成型結構中的蒙皮結構板肋體系，強調的是冷型鋼與結構用板材共同形成抵抗橫向荷載的整體牆板，類似於鋼筋混凝土結構中的剪力牆。新日鐵技術中每層樓板都擱置安裝在該層的牆板之上，</w:t>
            </w:r>
            <w:r w:rsidRPr="0044448E">
              <w:rPr>
                <w:rFonts w:ascii="標楷體" w:eastAsia="標楷體" w:hAnsi="標楷體" w:hint="eastAsia"/>
                <w:color w:val="000000" w:themeColor="text1"/>
                <w:sz w:val="21"/>
                <w:szCs w:val="21"/>
              </w:rPr>
              <w:lastRenderedPageBreak/>
              <w:t>牆板在豎向都被各層樓板隔開，豎向牆體在結構上無法構成連續的牆體。因此技術上就要通過貫通樓板的抗拔錨栓將上下層牆板連成整體，同時靠抗剪螺栓將牆板與樓板連接在一起。這樣的技術措施在日本通過了試驗檢測，對於三層以下建築是完全可靠的。進入中高層</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建築，豎向及水平荷載作用更大，對於抵抗水平荷載的主要構件“剪力牆”來說，如何通過技術措施使“剪力牆體”的整體連續性更好，能充分抵抗風、地震等水平荷載作用是新日鐵研究的重點。從考察現場的結果看，新日鐵在這方面有所改進，主要具體措施是：增大原有抗拔螺栓直徑由</w:t>
            </w:r>
            <w:r w:rsidRPr="0044448E">
              <w:rPr>
                <w:rFonts w:ascii="標楷體" w:eastAsia="標楷體" w:hAnsi="標楷體"/>
                <w:color w:val="000000" w:themeColor="text1"/>
                <w:sz w:val="21"/>
                <w:szCs w:val="21"/>
              </w:rPr>
              <w:t>16mm</w:t>
            </w:r>
            <w:r w:rsidRPr="0044448E">
              <w:rPr>
                <w:rFonts w:ascii="標楷體" w:eastAsia="標楷體" w:hAnsi="標楷體" w:hint="eastAsia"/>
                <w:color w:val="000000" w:themeColor="text1"/>
                <w:sz w:val="21"/>
                <w:szCs w:val="21"/>
              </w:rPr>
              <w:t>增加為</w:t>
            </w:r>
            <w:r w:rsidRPr="0044448E">
              <w:rPr>
                <w:rFonts w:ascii="標楷體" w:eastAsia="標楷體" w:hAnsi="標楷體"/>
                <w:color w:val="000000" w:themeColor="text1"/>
                <w:sz w:val="21"/>
                <w:szCs w:val="21"/>
              </w:rPr>
              <w:t>24mm</w:t>
            </w:r>
            <w:r w:rsidRPr="0044448E">
              <w:rPr>
                <w:rFonts w:ascii="標楷體" w:eastAsia="標楷體" w:hAnsi="標楷體" w:hint="eastAsia"/>
                <w:color w:val="000000" w:themeColor="text1"/>
                <w:sz w:val="21"/>
                <w:szCs w:val="21"/>
              </w:rPr>
              <w:t>，並在抗拔螺栓外增設鋼套管以進一步增加強度，這種套管式抗拔螺栓也是新日鐵的一大創新。新技術體系的抗震能力大大提高，是原有</w:t>
            </w:r>
            <w:r w:rsidRPr="0044448E">
              <w:rPr>
                <w:rFonts w:ascii="標楷體" w:eastAsia="標楷體" w:hAnsi="標楷體"/>
                <w:color w:val="000000" w:themeColor="text1"/>
                <w:sz w:val="21"/>
                <w:szCs w:val="21"/>
              </w:rPr>
              <w:t>KC</w:t>
            </w:r>
            <w:r w:rsidRPr="0044448E">
              <w:rPr>
                <w:rFonts w:ascii="標楷體" w:eastAsia="標楷體" w:hAnsi="標楷體" w:hint="eastAsia"/>
                <w:color w:val="000000" w:themeColor="text1"/>
                <w:sz w:val="21"/>
                <w:szCs w:val="21"/>
              </w:rPr>
              <w:t>技術抗震能力的</w:t>
            </w:r>
            <w:r w:rsidRPr="0044448E">
              <w:rPr>
                <w:rFonts w:ascii="標楷體" w:eastAsia="標楷體" w:hAnsi="標楷體"/>
                <w:color w:val="000000" w:themeColor="text1"/>
                <w:sz w:val="21"/>
                <w:szCs w:val="21"/>
              </w:rPr>
              <w:t>1.5</w:t>
            </w:r>
            <w:r w:rsidRPr="0044448E">
              <w:rPr>
                <w:rFonts w:ascii="標楷體" w:eastAsia="標楷體" w:hAnsi="標楷體" w:hint="eastAsia"/>
                <w:color w:val="000000" w:themeColor="text1"/>
                <w:sz w:val="21"/>
                <w:szCs w:val="21"/>
              </w:rPr>
              <w:t>倍。</w:t>
            </w:r>
          </w:p>
        </w:tc>
      </w:tr>
      <w:tr w:rsidR="0044448E" w:rsidRPr="0044448E" w:rsidTr="00B6675B">
        <w:tc>
          <w:tcPr>
            <w:tcW w:w="1418"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lastRenderedPageBreak/>
              <w:t>結構用板材：</w:t>
            </w:r>
          </w:p>
        </w:tc>
        <w:tc>
          <w:tcPr>
            <w:tcW w:w="6836"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結構用板材是蒙皮結構中的重要組成部分，新日鐵三層以下</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技術中一般採用</w:t>
            </w:r>
            <w:r w:rsidRPr="0044448E">
              <w:rPr>
                <w:rFonts w:ascii="標楷體" w:eastAsia="標楷體" w:hAnsi="標楷體"/>
                <w:color w:val="000000" w:themeColor="text1"/>
                <w:sz w:val="21"/>
                <w:szCs w:val="21"/>
              </w:rPr>
              <w:t>OSB(</w:t>
            </w:r>
            <w:r w:rsidRPr="0044448E">
              <w:rPr>
                <w:rFonts w:ascii="標楷體" w:eastAsia="標楷體" w:hAnsi="標楷體" w:hint="eastAsia"/>
                <w:color w:val="000000" w:themeColor="text1"/>
                <w:sz w:val="21"/>
                <w:szCs w:val="21"/>
              </w:rPr>
              <w:t>定向刨花板</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或者結構用合板；在新的技術開發中，新日鐵找到了一種替代板材</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水泥纖維質板材。這種板材的替代，解決了原來木質板材在防火、防水、以及結構整體強度方面的不足。</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類似技術在北美，結構用板材的選用和日本不同：北美低層</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一般採用</w:t>
            </w:r>
            <w:r w:rsidRPr="0044448E">
              <w:rPr>
                <w:rFonts w:ascii="標楷體" w:eastAsia="標楷體" w:hAnsi="標楷體"/>
                <w:color w:val="000000" w:themeColor="text1"/>
                <w:sz w:val="21"/>
                <w:szCs w:val="21"/>
              </w:rPr>
              <w:t>OSB</w:t>
            </w:r>
            <w:r w:rsidRPr="0044448E">
              <w:rPr>
                <w:rFonts w:ascii="標楷體" w:eastAsia="標楷體" w:hAnsi="標楷體" w:hint="eastAsia"/>
                <w:color w:val="000000" w:themeColor="text1"/>
                <w:sz w:val="21"/>
                <w:szCs w:val="21"/>
              </w:rPr>
              <w:t>板材，中高層中採用水泥質板材或者鋼板較多；日本的</w:t>
            </w:r>
            <w:r w:rsidRPr="0044448E">
              <w:rPr>
                <w:rFonts w:ascii="標楷體" w:eastAsia="標楷體" w:hAnsi="標楷體"/>
                <w:color w:val="000000" w:themeColor="text1"/>
                <w:sz w:val="21"/>
                <w:szCs w:val="21"/>
              </w:rPr>
              <w:t>OSB</w:t>
            </w:r>
            <w:r w:rsidRPr="0044448E">
              <w:rPr>
                <w:rFonts w:ascii="標楷體" w:eastAsia="標楷體" w:hAnsi="標楷體" w:hint="eastAsia"/>
                <w:color w:val="000000" w:themeColor="text1"/>
                <w:sz w:val="21"/>
                <w:szCs w:val="21"/>
              </w:rPr>
              <w:t>板材一般為進口，所以用結構合板較多。</w:t>
            </w:r>
            <w:r w:rsidRPr="0044448E">
              <w:rPr>
                <w:rFonts w:ascii="標楷體" w:eastAsia="標楷體" w:hAnsi="標楷體"/>
                <w:color w:val="000000" w:themeColor="text1"/>
                <w:sz w:val="21"/>
                <w:szCs w:val="21"/>
              </w:rPr>
              <w:t>)</w:t>
            </w:r>
          </w:p>
        </w:tc>
      </w:tr>
      <w:tr w:rsidR="0044448E" w:rsidRPr="0044448E" w:rsidTr="00B6675B">
        <w:tc>
          <w:tcPr>
            <w:tcW w:w="1418"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防火</w:t>
            </w:r>
            <w:r w:rsidRPr="0044448E">
              <w:rPr>
                <w:rFonts w:ascii="標楷體" w:eastAsia="標楷體" w:hAnsi="標楷體" w:cs="Arial" w:hint="eastAsia"/>
                <w:color w:val="000000" w:themeColor="text1"/>
                <w:kern w:val="0"/>
                <w:szCs w:val="24"/>
              </w:rPr>
              <w:t>措施</w:t>
            </w:r>
          </w:p>
        </w:tc>
        <w:tc>
          <w:tcPr>
            <w:tcW w:w="6836"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日本的防火要求在全世界都是偏高的，而且防火規範的制定更為科學、細</w:t>
            </w:r>
            <w:r w:rsidRPr="0044448E">
              <w:rPr>
                <w:rFonts w:ascii="標楷體" w:eastAsia="標楷體" w:hAnsi="標楷體" w:hint="eastAsia"/>
                <w:color w:val="000000" w:themeColor="text1"/>
                <w:sz w:val="21"/>
                <w:szCs w:val="21"/>
              </w:rPr>
              <w:lastRenderedPageBreak/>
              <w:t>緻。日本根據城市不同地段建築物的密集程度及地域功能等的實際情況不同，防火要求相應也有所不同：如日本將城市分為四種不同防火要求地區：防火地域、准防火地域、</w:t>
            </w:r>
            <w:r w:rsidRPr="0044448E">
              <w:rPr>
                <w:rFonts w:ascii="標楷體" w:eastAsia="標楷體" w:hAnsi="標楷體"/>
                <w:color w:val="000000" w:themeColor="text1"/>
                <w:sz w:val="21"/>
                <w:szCs w:val="21"/>
              </w:rPr>
              <w:t>22</w:t>
            </w:r>
            <w:r w:rsidRPr="0044448E">
              <w:rPr>
                <w:rFonts w:ascii="標楷體" w:eastAsia="標楷體" w:hAnsi="標楷體" w:hint="eastAsia"/>
                <w:color w:val="000000" w:themeColor="text1"/>
                <w:sz w:val="21"/>
                <w:szCs w:val="21"/>
              </w:rPr>
              <w:t>條地域、無指定地域等。根據不同地域的防火要求再分別考慮設計不同耐火等級的建築物。《建築基本法》規定所有的建築結構按照耐火性能由高到低依次分成四大防火類別：耐火結構、准耐火結構、防火結構、准防火結構，其中准耐火結構又分為</w:t>
            </w:r>
            <w:r w:rsidRPr="0044448E">
              <w:rPr>
                <w:rFonts w:ascii="標楷體" w:eastAsia="標楷體" w:hAnsi="標楷體"/>
                <w:color w:val="000000" w:themeColor="text1"/>
                <w:sz w:val="21"/>
                <w:szCs w:val="21"/>
              </w:rPr>
              <w:t>45</w:t>
            </w:r>
            <w:r w:rsidRPr="0044448E">
              <w:rPr>
                <w:rFonts w:ascii="標楷體" w:eastAsia="標楷體" w:hAnsi="標楷體" w:hint="eastAsia"/>
                <w:color w:val="000000" w:themeColor="text1"/>
                <w:sz w:val="21"/>
                <w:szCs w:val="21"/>
              </w:rPr>
              <w:t>分鐘准耐火結構和</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小時准耐火結構。</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詳細規定可另參見防火組報告</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。日本的</w:t>
            </w:r>
            <w:r w:rsidRPr="0044448E">
              <w:rPr>
                <w:rFonts w:ascii="標楷體" w:eastAsia="標楷體" w:hAnsi="標楷體"/>
                <w:color w:val="000000" w:themeColor="text1"/>
                <w:sz w:val="21"/>
                <w:szCs w:val="21"/>
              </w:rPr>
              <w:t>KC</w:t>
            </w:r>
            <w:r w:rsidRPr="0044448E">
              <w:rPr>
                <w:rFonts w:ascii="標楷體" w:eastAsia="標楷體" w:hAnsi="標楷體" w:hint="eastAsia"/>
                <w:color w:val="000000" w:themeColor="text1"/>
                <w:sz w:val="21"/>
                <w:szCs w:val="21"/>
              </w:rPr>
              <w:t>技術和新日鐵原專有低層</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技術在防火性能方面都只能達到</w:t>
            </w:r>
            <w:r w:rsidRPr="0044448E">
              <w:rPr>
                <w:rFonts w:ascii="標楷體" w:eastAsia="標楷體" w:hAnsi="標楷體"/>
                <w:color w:val="000000" w:themeColor="text1"/>
                <w:sz w:val="21"/>
                <w:szCs w:val="21"/>
              </w:rPr>
              <w:t>45</w:t>
            </w:r>
            <w:r w:rsidRPr="0044448E">
              <w:rPr>
                <w:rFonts w:ascii="標楷體" w:eastAsia="標楷體" w:hAnsi="標楷體" w:hint="eastAsia"/>
                <w:color w:val="000000" w:themeColor="text1"/>
                <w:sz w:val="21"/>
                <w:szCs w:val="21"/>
              </w:rPr>
              <w:t>分鐘准耐火性能和</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小時准耐火性能的要求，所以根據日本標準</w:t>
            </w:r>
            <w:r w:rsidRPr="0044448E">
              <w:rPr>
                <w:rFonts w:ascii="標楷體" w:eastAsia="標楷體" w:hAnsi="標楷體"/>
                <w:color w:val="000000" w:themeColor="text1"/>
                <w:sz w:val="21"/>
                <w:szCs w:val="21"/>
              </w:rPr>
              <w:t>KC</w:t>
            </w:r>
            <w:r w:rsidRPr="0044448E">
              <w:rPr>
                <w:rFonts w:ascii="標楷體" w:eastAsia="標楷體" w:hAnsi="標楷體" w:hint="eastAsia"/>
                <w:color w:val="000000" w:themeColor="text1"/>
                <w:sz w:val="21"/>
                <w:szCs w:val="21"/>
              </w:rPr>
              <w:t>和新日鐵技術在防火地域均不能做到三層</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包括獨立式</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和集合</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，甚至在</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w:t>
            </w:r>
            <w:r w:rsidRPr="0044448E">
              <w:rPr>
                <w:rFonts w:ascii="標楷體" w:eastAsia="標楷體" w:hAnsi="標楷體"/>
                <w:color w:val="000000" w:themeColor="text1"/>
                <w:sz w:val="21"/>
                <w:szCs w:val="21"/>
              </w:rPr>
              <w:t>2</w:t>
            </w:r>
            <w:r w:rsidRPr="0044448E">
              <w:rPr>
                <w:rFonts w:ascii="標楷體" w:eastAsia="標楷體" w:hAnsi="標楷體" w:hint="eastAsia"/>
                <w:color w:val="000000" w:themeColor="text1"/>
                <w:sz w:val="21"/>
                <w:szCs w:val="21"/>
              </w:rPr>
              <w:t>層</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都受到建築面積規模方面的限制，如在防火地域獨立式</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面積不能超過</w:t>
            </w:r>
            <w:r w:rsidRPr="0044448E">
              <w:rPr>
                <w:rFonts w:ascii="標楷體" w:eastAsia="標楷體" w:hAnsi="標楷體"/>
                <w:color w:val="000000" w:themeColor="text1"/>
                <w:sz w:val="21"/>
                <w:szCs w:val="21"/>
              </w:rPr>
              <w:t>100</w:t>
            </w:r>
            <w:r w:rsidRPr="0044448E">
              <w:rPr>
                <w:rFonts w:ascii="標楷體" w:eastAsia="標楷體" w:hAnsi="標楷體" w:hint="eastAsia"/>
                <w:color w:val="000000" w:themeColor="text1"/>
                <w:sz w:val="21"/>
                <w:szCs w:val="21"/>
              </w:rPr>
              <w:t>M2。為了進一步擴展</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市場領域，新日鐵在近幾年裡開發出耐火結構建築，這使得</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突破了三層防火要求，也就是說：按照日本標準，可以用新日鐵開發的</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技術建設所有</w:t>
            </w:r>
            <w:r w:rsidRPr="0044448E">
              <w:rPr>
                <w:rFonts w:ascii="標楷體" w:eastAsia="標楷體" w:hAnsi="標楷體"/>
                <w:color w:val="000000" w:themeColor="text1"/>
                <w:sz w:val="21"/>
                <w:szCs w:val="21"/>
              </w:rPr>
              <w:t>3000</w:t>
            </w:r>
            <w:r w:rsidRPr="0044448E">
              <w:rPr>
                <w:rFonts w:ascii="標楷體" w:eastAsia="標楷體" w:hAnsi="標楷體" w:hint="eastAsia"/>
                <w:color w:val="000000" w:themeColor="text1"/>
                <w:sz w:val="21"/>
                <w:szCs w:val="21"/>
              </w:rPr>
              <w:t>M2以下三層</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含獨立式和集合式</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w:t>
            </w:r>
          </w:p>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新日鐵在防火方面開發出</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小時耐火建築主要從以下三方面著手：</w:t>
            </w:r>
          </w:p>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 xml:space="preserve"> (</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採用耐火性能較高的板材，如不燃水泥基結構用板材</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見上文說明</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、耐火石膏板等作為基本材料。以延長牆體耐火時間，增強耐火完整性，比原有構造還降低了成本。構造示意如圖</w:t>
            </w:r>
            <w:r w:rsidRPr="0044448E">
              <w:rPr>
                <w:rFonts w:ascii="標楷體" w:eastAsia="標楷體" w:hAnsi="標楷體"/>
                <w:color w:val="000000" w:themeColor="text1"/>
                <w:sz w:val="21"/>
                <w:szCs w:val="21"/>
              </w:rPr>
              <w:t>1(</w:t>
            </w:r>
            <w:r w:rsidRPr="0044448E">
              <w:rPr>
                <w:rFonts w:ascii="標楷體" w:eastAsia="標楷體" w:hAnsi="標楷體" w:hint="eastAsia"/>
                <w:color w:val="000000" w:themeColor="text1"/>
                <w:sz w:val="21"/>
                <w:szCs w:val="21"/>
              </w:rPr>
              <w:t>由內至外依次為防火石膏板雙</w:t>
            </w:r>
            <w:r w:rsidRPr="0044448E">
              <w:rPr>
                <w:rFonts w:ascii="標楷體" w:eastAsia="標楷體" w:hAnsi="標楷體" w:hint="eastAsia"/>
                <w:color w:val="000000" w:themeColor="text1"/>
                <w:sz w:val="21"/>
                <w:szCs w:val="21"/>
              </w:rPr>
              <w:lastRenderedPageBreak/>
              <w:t>層，牆體柱，水泥質結構板，保溫材，空氣間層，外牆板</w:t>
            </w:r>
            <w:r w:rsidRPr="0044448E">
              <w:rPr>
                <w:rFonts w:ascii="標楷體" w:eastAsia="標楷體" w:hAnsi="標楷體"/>
                <w:color w:val="000000" w:themeColor="text1"/>
                <w:sz w:val="21"/>
                <w:szCs w:val="21"/>
              </w:rPr>
              <w:t>)</w:t>
            </w:r>
            <w:r w:rsidRPr="0044448E">
              <w:rPr>
                <w:rFonts w:ascii="標楷體" w:eastAsia="標楷體" w:hAnsi="標楷體" w:hint="eastAsia"/>
                <w:color w:val="000000" w:themeColor="text1"/>
                <w:sz w:val="21"/>
                <w:szCs w:val="21"/>
              </w:rPr>
              <w:t>。</w:t>
            </w:r>
          </w:p>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w:t>
            </w:r>
            <w:r w:rsidRPr="0044448E">
              <w:rPr>
                <w:rFonts w:ascii="標楷體" w:eastAsia="標楷體" w:hAnsi="標楷體"/>
                <w:color w:val="000000" w:themeColor="text1"/>
                <w:sz w:val="21"/>
                <w:szCs w:val="21"/>
              </w:rPr>
              <w:t>2)</w:t>
            </w:r>
            <w:r w:rsidRPr="0044448E">
              <w:rPr>
                <w:rFonts w:ascii="標楷體" w:eastAsia="標楷體" w:hAnsi="標楷體" w:hint="eastAsia"/>
                <w:color w:val="000000" w:themeColor="text1"/>
                <w:sz w:val="21"/>
                <w:szCs w:val="21"/>
              </w:rPr>
              <w:t>隔牆採用採用斷熱橋的方式，不但解決了隔音問題，而且有利於隔牆受火時延緩背火面溫度由於龍骨的導熱而升溫過快。</w:t>
            </w:r>
          </w:p>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w:t>
            </w:r>
            <w:r w:rsidRPr="0044448E">
              <w:rPr>
                <w:rFonts w:ascii="標楷體" w:eastAsia="標楷體" w:hAnsi="標楷體"/>
                <w:color w:val="000000" w:themeColor="text1"/>
                <w:sz w:val="21"/>
                <w:szCs w:val="21"/>
              </w:rPr>
              <w:t>3)</w:t>
            </w:r>
            <w:r w:rsidRPr="0044448E">
              <w:rPr>
                <w:rFonts w:ascii="標楷體" w:eastAsia="標楷體" w:hAnsi="標楷體" w:hint="eastAsia"/>
                <w:color w:val="000000" w:themeColor="text1"/>
                <w:sz w:val="21"/>
                <w:szCs w:val="21"/>
              </w:rPr>
              <w:t>牆系統中板接縫處增加止火帶，以阻止板與板接縫處可能的竄火、漏火情況的發生，提高了耐火性能。</w:t>
            </w:r>
          </w:p>
        </w:tc>
      </w:tr>
      <w:tr w:rsidR="0044448E" w:rsidRPr="0044448E" w:rsidTr="00B6675B">
        <w:tc>
          <w:tcPr>
            <w:tcW w:w="1418"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lastRenderedPageBreak/>
              <w:t>·隔熱</w:t>
            </w:r>
            <w:r w:rsidRPr="0044448E">
              <w:rPr>
                <w:rFonts w:ascii="標楷體" w:eastAsia="標楷體" w:hAnsi="標楷體" w:cs="Arial" w:hint="eastAsia"/>
                <w:color w:val="000000" w:themeColor="text1"/>
                <w:kern w:val="0"/>
                <w:szCs w:val="24"/>
              </w:rPr>
              <w:t>措施</w:t>
            </w:r>
          </w:p>
        </w:tc>
        <w:tc>
          <w:tcPr>
            <w:tcW w:w="6836" w:type="dxa"/>
          </w:tcPr>
          <w:p w:rsidR="006D7400" w:rsidRPr="0044448E" w:rsidRDefault="006D7400" w:rsidP="007C25B2">
            <w:pPr>
              <w:rPr>
                <w:rFonts w:ascii="標楷體" w:eastAsia="標楷體" w:hAnsi="標楷體"/>
                <w:color w:val="000000" w:themeColor="text1"/>
                <w:sz w:val="21"/>
                <w:szCs w:val="21"/>
              </w:rPr>
            </w:pPr>
            <w:r w:rsidRPr="0044448E">
              <w:rPr>
                <w:rFonts w:ascii="標楷體" w:eastAsia="標楷體" w:hAnsi="標楷體" w:hint="eastAsia"/>
                <w:color w:val="000000" w:themeColor="text1"/>
                <w:sz w:val="21"/>
                <w:szCs w:val="21"/>
              </w:rPr>
              <w:t>新日鐵原</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體系技術中以整體外保溫方式見長，徹底解決了鋼結構建築的冷熱橋問題以及結構內部結露等難題，節能效果良好。在寒冷地區</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的節能效果及其突出，但</w:t>
            </w:r>
            <w:r w:rsidRPr="0044448E">
              <w:rPr>
                <w:rFonts w:ascii="標楷體" w:eastAsia="標楷體" w:hAnsi="標楷體"/>
                <w:color w:val="000000" w:themeColor="text1"/>
                <w:sz w:val="21"/>
                <w:szCs w:val="21"/>
              </w:rPr>
              <w:t>CFSF</w:t>
            </w:r>
            <w:r w:rsidR="004E0CCC" w:rsidRPr="0044448E">
              <w:rPr>
                <w:rFonts w:ascii="標楷體" w:eastAsia="標楷體" w:hAnsi="標楷體" w:hint="eastAsia"/>
                <w:color w:val="000000" w:themeColor="text1"/>
                <w:sz w:val="21"/>
                <w:szCs w:val="21"/>
              </w:rPr>
              <w:t>建築</w:t>
            </w:r>
            <w:r w:rsidRPr="0044448E">
              <w:rPr>
                <w:rFonts w:ascii="標楷體" w:eastAsia="標楷體" w:hAnsi="標楷體" w:hint="eastAsia"/>
                <w:color w:val="000000" w:themeColor="text1"/>
                <w:sz w:val="21"/>
                <w:szCs w:val="21"/>
              </w:rPr>
              <w:t>體系屬於輕質體系，輕質體系的一大特點就是建築外圍護結構熱惰性指標較低，熱穩定性較差，因此在炎熱地區，隔熱成為一大課題。新日鐵近年來在建築的隔熱方面有所改進，其途徑是從解決熱輻射入手，重點是通過在複合外牆中增設反射層，提高牆體對輻射熱的反射作用，大大降低了輻射熱對建築室內的熱環境的影響，經測試比較比未採取反射措施的建築在夏季的用電量降低</w:t>
            </w:r>
            <w:r w:rsidRPr="0044448E">
              <w:rPr>
                <w:rFonts w:ascii="標楷體" w:eastAsia="標楷體" w:hAnsi="標楷體"/>
                <w:color w:val="000000" w:themeColor="text1"/>
                <w:sz w:val="21"/>
                <w:szCs w:val="21"/>
              </w:rPr>
              <w:t>30%</w:t>
            </w:r>
            <w:r w:rsidRPr="0044448E">
              <w:rPr>
                <w:rFonts w:ascii="標楷體" w:eastAsia="標楷體" w:hAnsi="標楷體" w:hint="eastAsia"/>
                <w:color w:val="000000" w:themeColor="text1"/>
                <w:sz w:val="21"/>
                <w:szCs w:val="21"/>
              </w:rPr>
              <w:t>，節能效果明顯。熱穩定性也有所提高。</w:t>
            </w:r>
          </w:p>
        </w:tc>
      </w:tr>
    </w:tbl>
    <w:p w:rsidR="009F493A" w:rsidRPr="0044448E" w:rsidRDefault="009F493A" w:rsidP="008E63A2">
      <w:pPr>
        <w:rPr>
          <w:rFonts w:ascii="標楷體" w:eastAsia="標楷體" w:hAnsi="標楷體"/>
          <w:color w:val="000000" w:themeColor="text1"/>
        </w:rPr>
      </w:pPr>
    </w:p>
    <w:p w:rsidR="008E63A2" w:rsidRPr="0044448E" w:rsidRDefault="009F493A" w:rsidP="008E63A2">
      <w:pPr>
        <w:rPr>
          <w:rFonts w:ascii="標楷體" w:eastAsia="標楷體" w:hAnsi="標楷體"/>
          <w:color w:val="000000" w:themeColor="text1"/>
        </w:rPr>
      </w:pPr>
      <w:r w:rsidRPr="0044448E">
        <w:rPr>
          <w:rFonts w:ascii="標楷體" w:eastAsia="標楷體" w:hAnsi="標楷體" w:hint="eastAsia"/>
          <w:color w:val="000000" w:themeColor="text1"/>
        </w:rPr>
        <w:t>4.中國</w:t>
      </w:r>
      <w:r w:rsidRPr="0044448E">
        <w:rPr>
          <w:rFonts w:ascii="標楷體" w:eastAsia="標楷體" w:hAnsi="標楷體" w:hint="eastAsia"/>
          <w:color w:val="000000" w:themeColor="text1"/>
          <w:bdr w:val="none" w:sz="0" w:space="0" w:color="auto" w:frame="1"/>
        </w:rPr>
        <w:t>在中高層冷軋輕型鋼結構建築方面為：中國自從</w:t>
      </w:r>
      <w:r w:rsidRPr="0044448E">
        <w:rPr>
          <w:rFonts w:ascii="標楷體" w:eastAsia="標楷體" w:hAnsi="標楷體" w:hint="eastAsia"/>
          <w:color w:val="000000" w:themeColor="text1"/>
        </w:rPr>
        <w:t>引進低層冷軋輕型鋼房屋體系後</w:t>
      </w:r>
      <w:r w:rsidRPr="0044448E">
        <w:rPr>
          <w:rFonts w:ascii="標楷體" w:eastAsia="標楷體" w:hAnsi="標楷體"/>
          <w:color w:val="000000" w:themeColor="text1"/>
        </w:rPr>
        <w:t>CECS</w:t>
      </w:r>
      <w:r w:rsidRPr="0044448E">
        <w:rPr>
          <w:rFonts w:ascii="標楷體" w:eastAsia="標楷體" w:hAnsi="標楷體" w:hint="eastAsia"/>
          <w:color w:val="000000" w:themeColor="text1"/>
        </w:rPr>
        <w:t>《中高層冷軋薄壁型鋼建築技術規程》正在編制過程中。</w:t>
      </w:r>
    </w:p>
    <w:p w:rsidR="004E0CCC" w:rsidRPr="0044448E" w:rsidRDefault="004E0CCC" w:rsidP="008E63A2">
      <w:pPr>
        <w:rPr>
          <w:rFonts w:ascii="標楷體" w:eastAsia="標楷體" w:hAnsi="標楷體" w:cs="Arial"/>
          <w:color w:val="000000" w:themeColor="text1"/>
          <w:kern w:val="0"/>
          <w:szCs w:val="24"/>
        </w:rPr>
      </w:pPr>
    </w:p>
    <w:p w:rsidR="008E63A2" w:rsidRPr="0044448E" w:rsidRDefault="009F493A" w:rsidP="008E63A2">
      <w:pPr>
        <w:rPr>
          <w:rFonts w:ascii="標楷體" w:eastAsia="標楷體" w:hAnsi="標楷體" w:cs="Arial"/>
          <w:color w:val="000000" w:themeColor="text1"/>
          <w:kern w:val="0"/>
          <w:szCs w:val="24"/>
        </w:rPr>
      </w:pPr>
      <w:r w:rsidRPr="0044448E">
        <w:rPr>
          <w:rFonts w:ascii="標楷體" w:eastAsia="標楷體" w:hAnsi="標楷體" w:hint="eastAsia"/>
          <w:color w:val="000000" w:themeColor="text1"/>
        </w:rPr>
        <w:t>5.台灣</w:t>
      </w:r>
      <w:r w:rsidRPr="0044448E">
        <w:rPr>
          <w:rFonts w:ascii="標楷體" w:eastAsia="標楷體" w:hAnsi="標楷體" w:hint="eastAsia"/>
          <w:color w:val="000000" w:themeColor="text1"/>
          <w:bdr w:val="none" w:sz="0" w:space="0" w:color="auto" w:frame="1"/>
        </w:rPr>
        <w:t>在中高層冷軋輕型鋼結構建築方面為：</w:t>
      </w:r>
      <w:r w:rsidRPr="0044448E">
        <w:rPr>
          <w:rFonts w:ascii="標楷體" w:eastAsia="標楷體" w:hAnsi="標楷體" w:hint="eastAsia"/>
          <w:color w:val="000000" w:themeColor="text1"/>
        </w:rPr>
        <w:t>可以針對我國國情，就引進國外先</w:t>
      </w:r>
      <w:r w:rsidRPr="0044448E">
        <w:rPr>
          <w:rFonts w:ascii="標楷體" w:eastAsia="標楷體" w:hAnsi="標楷體" w:hint="eastAsia"/>
          <w:color w:val="000000" w:themeColor="text1"/>
        </w:rPr>
        <w:lastRenderedPageBreak/>
        <w:t>進的冷軋輕型鋼骨結構體系用於中高層冷軋輕型鋼建築所帶來的消防安全問題進行技術可行性研究，非常有必要。</w:t>
      </w:r>
    </w:p>
    <w:p w:rsidR="008E63A2" w:rsidRDefault="008E63A2" w:rsidP="008E63A2">
      <w:pPr>
        <w:rPr>
          <w:rFonts w:ascii="標楷體" w:eastAsia="標楷體" w:hAnsi="標楷體" w:cs="Arial"/>
          <w:color w:val="000000" w:themeColor="text1"/>
          <w:kern w:val="0"/>
          <w:szCs w:val="24"/>
        </w:rPr>
      </w:pPr>
    </w:p>
    <w:tbl>
      <w:tblPr>
        <w:tblStyle w:val="a3"/>
        <w:tblW w:w="0" w:type="auto"/>
        <w:tblLook w:val="04A0" w:firstRow="1" w:lastRow="0" w:firstColumn="1" w:lastColumn="0" w:noHBand="0" w:noVBand="1"/>
      </w:tblPr>
      <w:tblGrid>
        <w:gridCol w:w="4184"/>
        <w:gridCol w:w="4184"/>
      </w:tblGrid>
      <w:tr w:rsidR="001E425D" w:rsidTr="005C6432">
        <w:tc>
          <w:tcPr>
            <w:tcW w:w="4184" w:type="dxa"/>
          </w:tcPr>
          <w:p w:rsidR="001E425D" w:rsidRDefault="001E425D" w:rsidP="008E63A2">
            <w:pPr>
              <w:rPr>
                <w:rFonts w:ascii="標楷體" w:eastAsia="標楷體" w:hAnsi="標楷體" w:cs="Arial"/>
                <w:color w:val="000000" w:themeColor="text1"/>
                <w:kern w:val="0"/>
                <w:szCs w:val="24"/>
              </w:rPr>
            </w:pPr>
            <w:r>
              <w:rPr>
                <w:noProof/>
                <w:color w:val="000000" w:themeColor="text1"/>
                <w:sz w:val="23"/>
                <w:szCs w:val="23"/>
              </w:rPr>
              <w:drawing>
                <wp:inline distT="0" distB="0" distL="0" distR="0" wp14:anchorId="22C43FAB" wp14:editId="5DCB4B6D">
                  <wp:extent cx="2520000" cy="1890000"/>
                  <wp:effectExtent l="0" t="0" r="0" b="0"/>
                  <wp:docPr id="54" name="圖片 54" descr="G:\105pinnaclelgse公司資料\2b043a69-de93-481d-9874-36830de0a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05pinnaclelgse公司資料\2b043a69-de93-481d-9874-36830de0aea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4184" w:type="dxa"/>
          </w:tcPr>
          <w:p w:rsidR="001E425D" w:rsidRDefault="001E425D" w:rsidP="008E63A2">
            <w:pPr>
              <w:rPr>
                <w:rFonts w:ascii="標楷體" w:eastAsia="標楷體" w:hAnsi="標楷體" w:cs="Arial"/>
                <w:color w:val="000000" w:themeColor="text1"/>
                <w:kern w:val="0"/>
                <w:szCs w:val="24"/>
              </w:rPr>
            </w:pPr>
            <w:r>
              <w:rPr>
                <w:noProof/>
                <w:color w:val="000000" w:themeColor="text1"/>
                <w:sz w:val="23"/>
                <w:szCs w:val="23"/>
              </w:rPr>
              <w:drawing>
                <wp:inline distT="0" distB="0" distL="0" distR="0" wp14:anchorId="5B19794D" wp14:editId="7B4F5D9B">
                  <wp:extent cx="2520000" cy="1890000"/>
                  <wp:effectExtent l="0" t="0" r="0" b="0"/>
                  <wp:docPr id="57" name="圖片 57" descr="G:\105pinnaclelgse公司資料\01797668-dd04-4c73-a03b-51534d3cc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105pinnaclelgse公司資料\01797668-dd04-4c73-a03b-51534d3cc9f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5C6432" w:rsidTr="00652160">
        <w:tc>
          <w:tcPr>
            <w:tcW w:w="8368" w:type="dxa"/>
            <w:gridSpan w:val="2"/>
          </w:tcPr>
          <w:p w:rsidR="005C6432" w:rsidRDefault="00471BD5" w:rsidP="005C6432">
            <w:pPr>
              <w:jc w:val="center"/>
              <w:rPr>
                <w:rFonts w:ascii="標楷體" w:eastAsia="標楷體" w:hAnsi="標楷體" w:cs="Arial"/>
                <w:color w:val="000000" w:themeColor="text1"/>
                <w:kern w:val="0"/>
                <w:szCs w:val="24"/>
              </w:rPr>
            </w:pPr>
            <w:r>
              <w:rPr>
                <w:rFonts w:ascii="標楷體" w:eastAsia="標楷體" w:hAnsi="標楷體" w:cs="新細明體" w:hint="eastAsia"/>
                <w:color w:val="000000" w:themeColor="text1"/>
                <w:kern w:val="0"/>
                <w:szCs w:val="24"/>
              </w:rPr>
              <w:t xml:space="preserve">圖-2 </w:t>
            </w:r>
            <w:r w:rsidR="005C6432" w:rsidRPr="0044448E">
              <w:rPr>
                <w:rFonts w:ascii="標楷體" w:eastAsia="標楷體" w:hAnsi="標楷體" w:cs="新細明體" w:hint="eastAsia"/>
                <w:color w:val="000000" w:themeColor="text1"/>
                <w:kern w:val="0"/>
                <w:szCs w:val="24"/>
              </w:rPr>
              <w:t>智慧</w:t>
            </w:r>
            <w:r w:rsidR="005C6432" w:rsidRPr="00D91510">
              <w:rPr>
                <w:rFonts w:ascii="標楷體" w:eastAsia="標楷體" w:hAnsi="標楷體" w:cs="新細明體" w:hint="eastAsia"/>
                <w:color w:val="000000" w:themeColor="text1"/>
                <w:kern w:val="0"/>
                <w:szCs w:val="24"/>
              </w:rPr>
              <w:t>化型鋼機生產</w:t>
            </w:r>
            <w:r w:rsidR="005C6432">
              <w:rPr>
                <w:rFonts w:ascii="標楷體" w:eastAsia="標楷體" w:hAnsi="標楷體" w:cs="新細明體" w:hint="eastAsia"/>
                <w:color w:val="000000" w:themeColor="text1"/>
                <w:kern w:val="0"/>
                <w:szCs w:val="24"/>
              </w:rPr>
              <w:t>製造組安裝</w:t>
            </w:r>
          </w:p>
        </w:tc>
      </w:tr>
    </w:tbl>
    <w:p w:rsidR="0096654F" w:rsidRPr="005C6432" w:rsidRDefault="0096654F" w:rsidP="008E63A2">
      <w:pPr>
        <w:rPr>
          <w:rFonts w:ascii="標楷體" w:eastAsia="標楷體" w:hAnsi="標楷體" w:cs="Arial"/>
          <w:color w:val="000000" w:themeColor="text1"/>
          <w:kern w:val="0"/>
          <w:szCs w:val="24"/>
        </w:rPr>
      </w:pPr>
    </w:p>
    <w:tbl>
      <w:tblPr>
        <w:tblStyle w:val="a3"/>
        <w:tblW w:w="0" w:type="auto"/>
        <w:tblLook w:val="04A0" w:firstRow="1" w:lastRow="0" w:firstColumn="1" w:lastColumn="0" w:noHBand="0" w:noVBand="1"/>
      </w:tblPr>
      <w:tblGrid>
        <w:gridCol w:w="4184"/>
        <w:gridCol w:w="4184"/>
      </w:tblGrid>
      <w:tr w:rsidR="005C6432" w:rsidRPr="005C6432" w:rsidTr="005C6432">
        <w:tc>
          <w:tcPr>
            <w:tcW w:w="4184" w:type="dxa"/>
          </w:tcPr>
          <w:p w:rsidR="005C6432" w:rsidRPr="005C6432" w:rsidRDefault="005C6432" w:rsidP="008E63A2">
            <w:pPr>
              <w:rPr>
                <w:rFonts w:ascii="標楷體" w:eastAsia="標楷體" w:hAnsi="標楷體" w:cs="Arial"/>
                <w:color w:val="000000" w:themeColor="text1"/>
                <w:kern w:val="0"/>
                <w:szCs w:val="24"/>
              </w:rPr>
            </w:pPr>
            <w:r w:rsidRPr="005C6432">
              <w:rPr>
                <w:rFonts w:ascii="標楷體" w:eastAsia="標楷體" w:hAnsi="標楷體" w:cs="Arial"/>
                <w:noProof/>
                <w:color w:val="000000" w:themeColor="text1"/>
                <w:kern w:val="0"/>
                <w:szCs w:val="24"/>
              </w:rPr>
              <w:drawing>
                <wp:inline distT="0" distB="0" distL="0" distR="0" wp14:anchorId="00F379A0" wp14:editId="178DB017">
                  <wp:extent cx="2520000" cy="1693440"/>
                  <wp:effectExtent l="0" t="0" r="0" b="2540"/>
                  <wp:docPr id="60" name="圖片 60" descr="G:\105pinnaclelgse公司資料\vertexBD軟件\f_fieldg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105pinnaclelgse公司資料\vertexBD軟件\f_fieldgate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693440"/>
                          </a:xfrm>
                          <a:prstGeom prst="rect">
                            <a:avLst/>
                          </a:prstGeom>
                          <a:noFill/>
                          <a:ln>
                            <a:noFill/>
                          </a:ln>
                        </pic:spPr>
                      </pic:pic>
                    </a:graphicData>
                  </a:graphic>
                </wp:inline>
              </w:drawing>
            </w:r>
          </w:p>
        </w:tc>
        <w:tc>
          <w:tcPr>
            <w:tcW w:w="4184" w:type="dxa"/>
          </w:tcPr>
          <w:p w:rsidR="005C6432" w:rsidRPr="005C6432" w:rsidRDefault="005C6432" w:rsidP="008E63A2">
            <w:pPr>
              <w:rPr>
                <w:rFonts w:ascii="標楷體" w:eastAsia="標楷體" w:hAnsi="標楷體" w:cs="Arial"/>
                <w:color w:val="000000" w:themeColor="text1"/>
                <w:kern w:val="0"/>
                <w:szCs w:val="24"/>
              </w:rPr>
            </w:pPr>
            <w:r w:rsidRPr="005C6432">
              <w:rPr>
                <w:rFonts w:ascii="標楷體" w:eastAsia="標楷體" w:hAnsi="標楷體" w:cs="Arial"/>
                <w:noProof/>
                <w:color w:val="000000" w:themeColor="text1"/>
                <w:kern w:val="0"/>
                <w:szCs w:val="24"/>
              </w:rPr>
              <w:drawing>
                <wp:inline distT="0" distB="0" distL="0" distR="0" wp14:anchorId="31A92857" wp14:editId="417D699C">
                  <wp:extent cx="2520000" cy="1890000"/>
                  <wp:effectExtent l="0" t="0" r="0" b="0"/>
                  <wp:docPr id="63" name="圖片 63" descr="G:\105pinnaclelgse公司資料\vertexBD軟件\image_galle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105pinnaclelgse公司資料\vertexBD軟件\image_galler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5C6432" w:rsidRPr="005C6432" w:rsidTr="005C6432">
        <w:tc>
          <w:tcPr>
            <w:tcW w:w="4184" w:type="dxa"/>
          </w:tcPr>
          <w:p w:rsidR="005C6432" w:rsidRPr="005C6432" w:rsidRDefault="005C6432" w:rsidP="008E63A2">
            <w:pPr>
              <w:rPr>
                <w:rFonts w:ascii="標楷體" w:eastAsia="標楷體" w:hAnsi="標楷體" w:cs="Arial"/>
                <w:color w:val="000000" w:themeColor="text1"/>
                <w:kern w:val="0"/>
                <w:szCs w:val="24"/>
              </w:rPr>
            </w:pPr>
            <w:r w:rsidRPr="005C6432">
              <w:rPr>
                <w:rFonts w:ascii="標楷體" w:eastAsia="標楷體" w:hAnsi="標楷體" w:cs="Arial"/>
                <w:noProof/>
                <w:color w:val="000000" w:themeColor="text1"/>
                <w:kern w:val="0"/>
                <w:szCs w:val="24"/>
              </w:rPr>
              <w:drawing>
                <wp:inline distT="0" distB="0" distL="0" distR="0" wp14:anchorId="0BAC2A4A" wp14:editId="66DF0E9B">
                  <wp:extent cx="2520000" cy="1672650"/>
                  <wp:effectExtent l="0" t="0" r="0" b="3810"/>
                  <wp:docPr id="64" name="圖片 64" descr="G:\105pinnaclelgse公司資料\vertexBD軟件\f_roanoke_d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105pinnaclelgse公司資料\vertexBD軟件\f_roanoke_dor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672650"/>
                          </a:xfrm>
                          <a:prstGeom prst="rect">
                            <a:avLst/>
                          </a:prstGeom>
                          <a:noFill/>
                          <a:ln>
                            <a:noFill/>
                          </a:ln>
                        </pic:spPr>
                      </pic:pic>
                    </a:graphicData>
                  </a:graphic>
                </wp:inline>
              </w:drawing>
            </w:r>
          </w:p>
        </w:tc>
        <w:tc>
          <w:tcPr>
            <w:tcW w:w="4184" w:type="dxa"/>
          </w:tcPr>
          <w:p w:rsidR="005C6432" w:rsidRPr="005C6432" w:rsidRDefault="005C6432" w:rsidP="008E63A2">
            <w:pPr>
              <w:rPr>
                <w:rFonts w:ascii="標楷體" w:eastAsia="標楷體" w:hAnsi="標楷體" w:cs="Arial"/>
                <w:color w:val="000000" w:themeColor="text1"/>
                <w:kern w:val="0"/>
                <w:szCs w:val="24"/>
              </w:rPr>
            </w:pPr>
            <w:r>
              <w:rPr>
                <w:noProof/>
                <w:color w:val="000000" w:themeColor="text1"/>
                <w:sz w:val="23"/>
                <w:szCs w:val="23"/>
              </w:rPr>
              <w:drawing>
                <wp:inline distT="0" distB="0" distL="0" distR="0" wp14:anchorId="16403338" wp14:editId="37F995D4">
                  <wp:extent cx="2520000" cy="1890000"/>
                  <wp:effectExtent l="0" t="0" r="0" b="0"/>
                  <wp:docPr id="65" name="圖片 65" descr="G:\105pinnaclelgse公司資料\vertexBD軟件\image_galleryCACQPY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105pinnaclelgse公司資料\vertexBD軟件\image_galleryCACQPYV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r>
      <w:tr w:rsidR="005C6432" w:rsidRPr="005C6432" w:rsidTr="00305F00">
        <w:tc>
          <w:tcPr>
            <w:tcW w:w="8368" w:type="dxa"/>
            <w:gridSpan w:val="2"/>
          </w:tcPr>
          <w:p w:rsidR="005C6432" w:rsidRPr="005C6432" w:rsidRDefault="00471BD5" w:rsidP="005C6432">
            <w:pPr>
              <w:jc w:val="center"/>
              <w:rPr>
                <w:rFonts w:ascii="標楷體" w:eastAsia="標楷體" w:hAnsi="標楷體" w:cs="Arial"/>
                <w:color w:val="000000" w:themeColor="text1"/>
                <w:kern w:val="0"/>
                <w:szCs w:val="24"/>
              </w:rPr>
            </w:pPr>
            <w:r>
              <w:rPr>
                <w:rFonts w:ascii="標楷體" w:eastAsia="標楷體" w:hAnsi="標楷體" w:cs="新細明體" w:hint="eastAsia"/>
                <w:color w:val="000000" w:themeColor="text1"/>
                <w:kern w:val="0"/>
                <w:szCs w:val="24"/>
              </w:rPr>
              <w:lastRenderedPageBreak/>
              <w:t xml:space="preserve">圖-3 </w:t>
            </w:r>
            <w:r w:rsidR="005C6432" w:rsidRPr="00D91510">
              <w:rPr>
                <w:rFonts w:ascii="標楷體" w:eastAsia="標楷體" w:hAnsi="標楷體" w:cs="新細明體" w:hint="eastAsia"/>
                <w:color w:val="000000" w:themeColor="text1"/>
                <w:kern w:val="0"/>
                <w:szCs w:val="24"/>
              </w:rPr>
              <w:t>輕型鋼構CAD+CAM</w:t>
            </w:r>
            <w:r w:rsidR="005C6432">
              <w:rPr>
                <w:rFonts w:ascii="標楷體" w:eastAsia="標楷體" w:hAnsi="標楷體" w:cs="新細明體" w:hint="eastAsia"/>
                <w:color w:val="000000" w:themeColor="text1"/>
                <w:kern w:val="0"/>
                <w:szCs w:val="24"/>
              </w:rPr>
              <w:t>一體化</w:t>
            </w:r>
            <w:r w:rsidR="005C6432" w:rsidRPr="0044448E">
              <w:rPr>
                <w:rFonts w:ascii="標楷體" w:eastAsia="標楷體" w:hAnsi="標楷體" w:cs="新細明體" w:hint="eastAsia"/>
                <w:color w:val="000000" w:themeColor="text1"/>
                <w:kern w:val="0"/>
                <w:szCs w:val="24"/>
              </w:rPr>
              <w:t>設計軟體</w:t>
            </w:r>
          </w:p>
        </w:tc>
      </w:tr>
    </w:tbl>
    <w:p w:rsidR="005C6432" w:rsidRPr="005C6432" w:rsidRDefault="005C6432" w:rsidP="008E63A2">
      <w:pPr>
        <w:rPr>
          <w:rFonts w:ascii="標楷體" w:eastAsia="標楷體" w:hAnsi="標楷體" w:cs="Arial"/>
          <w:color w:val="000000" w:themeColor="text1"/>
          <w:kern w:val="0"/>
          <w:szCs w:val="24"/>
        </w:rPr>
      </w:pPr>
    </w:p>
    <w:p w:rsidR="008E63A2" w:rsidRPr="0044448E" w:rsidRDefault="004E0CCC" w:rsidP="008E63A2">
      <w:pPr>
        <w:rPr>
          <w:rFonts w:ascii="標楷體" w:eastAsia="標楷體" w:hAnsi="標楷體"/>
          <w:b/>
          <w:color w:val="000000" w:themeColor="text1"/>
          <w:sz w:val="28"/>
          <w:szCs w:val="28"/>
        </w:rPr>
      </w:pPr>
      <w:r w:rsidRPr="0044448E">
        <w:rPr>
          <w:rFonts w:ascii="標楷體" w:eastAsia="標楷體" w:hAnsi="標楷體" w:hint="eastAsia"/>
          <w:b/>
          <w:color w:val="000000" w:themeColor="text1"/>
          <w:sz w:val="28"/>
          <w:szCs w:val="28"/>
        </w:rPr>
        <w:t>六、</w:t>
      </w:r>
      <w:r w:rsidR="008E63A2" w:rsidRPr="0044448E">
        <w:rPr>
          <w:rFonts w:ascii="標楷體" w:eastAsia="標楷體" w:hAnsi="標楷體" w:hint="eastAsia"/>
          <w:b/>
          <w:color w:val="000000" w:themeColor="text1"/>
          <w:sz w:val="28"/>
          <w:szCs w:val="28"/>
        </w:rPr>
        <w:t>結論</w:t>
      </w:r>
    </w:p>
    <w:p w:rsidR="00816364" w:rsidRPr="0044448E" w:rsidRDefault="00816364" w:rsidP="00816364">
      <w:pPr>
        <w:rPr>
          <w:rFonts w:ascii="標楷體" w:eastAsia="標楷體" w:hAnsi="標楷體"/>
          <w:color w:val="000000" w:themeColor="text1"/>
        </w:rPr>
      </w:pPr>
      <w:r w:rsidRPr="0044448E">
        <w:rPr>
          <w:rFonts w:ascii="標楷體" w:eastAsia="標楷體" w:hAnsi="標楷體" w:hint="eastAsia"/>
          <w:color w:val="000000" w:themeColor="text1"/>
        </w:rPr>
        <w:t>中高層輕型鋼建築結構設計工作逐步實現了與世界先進理念的接軌與融合，建築結構的體系與模式也呈現出了多項發展的新形勢。中高層輕型鋼框架結構因其具有生產效率高、跨度大、力性能好、適應功能要求性強等諸多特點，而被廣泛應用於現代建築行業各領域中。</w:t>
      </w:r>
      <w:r w:rsidR="003D6F67" w:rsidRPr="0044448E">
        <w:rPr>
          <w:rFonts w:ascii="標楷體" w:eastAsia="標楷體" w:hAnsi="標楷體" w:cs="新細明體" w:hint="eastAsia"/>
          <w:color w:val="000000" w:themeColor="text1"/>
          <w:kern w:val="0"/>
          <w:szCs w:val="24"/>
        </w:rPr>
        <w:t>實現以冷軋型鋼為承重骨架</w:t>
      </w:r>
      <w:r w:rsidR="003D6F67" w:rsidRPr="0044448E">
        <w:rPr>
          <w:rFonts w:ascii="標楷體" w:eastAsia="標楷體" w:hAnsi="標楷體" w:cs="新細明體"/>
          <w:color w:val="000000" w:themeColor="text1"/>
          <w:kern w:val="0"/>
          <w:szCs w:val="24"/>
        </w:rPr>
        <w:t>CFSF</w:t>
      </w:r>
      <w:r w:rsidR="003D6F67" w:rsidRPr="0044448E">
        <w:rPr>
          <w:rFonts w:ascii="標楷體" w:eastAsia="標楷體" w:hAnsi="標楷體" w:cs="新細明體" w:hint="eastAsia"/>
          <w:color w:val="000000" w:themeColor="text1"/>
          <w:kern w:val="0"/>
          <w:szCs w:val="24"/>
        </w:rPr>
        <w:t>的中高層輕型鋼房屋體系，其關鍵在於要提高承重抗剪牆體的抗側能力。可借鑒北美中高層輕型鋼房屋結構增強抗側能力的一些有效的措施和構造，如改進牆體立柱截面型式、尺寸和增設牆體水平和交叉扁鋼支撐等都是可行的。但隨著</w:t>
      </w:r>
      <w:r w:rsidR="004E0CCC" w:rsidRPr="0044448E">
        <w:rPr>
          <w:rFonts w:ascii="標楷體" w:eastAsia="標楷體" w:hAnsi="標楷體" w:cs="新細明體" w:hint="eastAsia"/>
          <w:color w:val="000000" w:themeColor="text1"/>
          <w:kern w:val="0"/>
          <w:szCs w:val="24"/>
        </w:rPr>
        <w:t>建築</w:t>
      </w:r>
      <w:r w:rsidR="003D6F67" w:rsidRPr="0044448E">
        <w:rPr>
          <w:rFonts w:ascii="標楷體" w:eastAsia="標楷體" w:hAnsi="標楷體" w:cs="新細明體" w:hint="eastAsia"/>
          <w:color w:val="000000" w:themeColor="text1"/>
          <w:kern w:val="0"/>
          <w:szCs w:val="24"/>
        </w:rPr>
        <w:t>產業化、綠色化的發展、中高層化</w:t>
      </w:r>
      <w:r w:rsidR="003D6F67" w:rsidRPr="0044448E">
        <w:rPr>
          <w:rFonts w:ascii="標楷體" w:eastAsia="標楷體" w:hAnsi="標楷體" w:cs="新細明體"/>
          <w:color w:val="000000" w:themeColor="text1"/>
          <w:kern w:val="0"/>
          <w:szCs w:val="24"/>
        </w:rPr>
        <w:t>,</w:t>
      </w:r>
      <w:r w:rsidR="003D6F67" w:rsidRPr="0044448E">
        <w:rPr>
          <w:rFonts w:ascii="標楷體" w:eastAsia="標楷體" w:hAnsi="標楷體" w:cs="新細明體" w:hint="eastAsia"/>
          <w:color w:val="000000" w:themeColor="text1"/>
          <w:kern w:val="0"/>
          <w:szCs w:val="24"/>
        </w:rPr>
        <w:t>輕型鋼結構的應用前景廣闊</w:t>
      </w:r>
      <w:r w:rsidR="003D6F67" w:rsidRPr="0044448E">
        <w:rPr>
          <w:rFonts w:ascii="標楷體" w:eastAsia="標楷體" w:hAnsi="標楷體" w:cs="新細明體"/>
          <w:color w:val="000000" w:themeColor="text1"/>
          <w:kern w:val="0"/>
          <w:szCs w:val="24"/>
        </w:rPr>
        <w:t>,</w:t>
      </w:r>
      <w:r w:rsidR="003D6F67" w:rsidRPr="0044448E">
        <w:rPr>
          <w:rFonts w:ascii="標楷體" w:eastAsia="標楷體" w:hAnsi="標楷體" w:cs="新細明體" w:hint="eastAsia"/>
          <w:color w:val="000000" w:themeColor="text1"/>
          <w:kern w:val="0"/>
          <w:szCs w:val="24"/>
        </w:rPr>
        <w:t>因此</w:t>
      </w:r>
      <w:r w:rsidR="003D6F67" w:rsidRPr="0044448E">
        <w:rPr>
          <w:rFonts w:ascii="標楷體" w:eastAsia="標楷體" w:hAnsi="標楷體" w:cs="新細明體"/>
          <w:color w:val="000000" w:themeColor="text1"/>
          <w:kern w:val="0"/>
          <w:szCs w:val="24"/>
        </w:rPr>
        <w:t>,</w:t>
      </w:r>
      <w:r w:rsidR="003D6F67" w:rsidRPr="0044448E">
        <w:rPr>
          <w:rFonts w:ascii="標楷體" w:eastAsia="標楷體" w:hAnsi="標楷體" w:cs="新細明體" w:hint="eastAsia"/>
          <w:color w:val="000000" w:themeColor="text1"/>
          <w:kern w:val="0"/>
          <w:szCs w:val="24"/>
        </w:rPr>
        <w:t>大力研究、開發、推廣和發展輕型鋼結構</w:t>
      </w:r>
      <w:r w:rsidR="004E0CCC" w:rsidRPr="0044448E">
        <w:rPr>
          <w:rFonts w:ascii="標楷體" w:eastAsia="標楷體" w:hAnsi="標楷體" w:cs="新細明體" w:hint="eastAsia"/>
          <w:color w:val="000000" w:themeColor="text1"/>
          <w:kern w:val="0"/>
          <w:szCs w:val="24"/>
        </w:rPr>
        <w:t>建築</w:t>
      </w:r>
      <w:r w:rsidR="003D6F67" w:rsidRPr="0044448E">
        <w:rPr>
          <w:rFonts w:ascii="標楷體" w:eastAsia="標楷體" w:hAnsi="標楷體" w:cs="新細明體" w:hint="eastAsia"/>
          <w:color w:val="000000" w:themeColor="text1"/>
          <w:kern w:val="0"/>
          <w:szCs w:val="24"/>
        </w:rPr>
        <w:t>體系就尤為重要。總體而言，研發中高層薄板輕型鋼房屋</w:t>
      </w:r>
      <w:r w:rsidR="003D6F67" w:rsidRPr="0044448E">
        <w:rPr>
          <w:rFonts w:ascii="標楷體" w:eastAsia="標楷體" w:hAnsi="標楷體" w:cs="新細明體"/>
          <w:color w:val="000000" w:themeColor="text1"/>
          <w:kern w:val="0"/>
          <w:szCs w:val="24"/>
        </w:rPr>
        <w:t>CFSF</w:t>
      </w:r>
      <w:r w:rsidR="003D6F67" w:rsidRPr="0044448E">
        <w:rPr>
          <w:rFonts w:ascii="標楷體" w:eastAsia="標楷體" w:hAnsi="標楷體" w:cs="新細明體" w:hint="eastAsia"/>
          <w:color w:val="000000" w:themeColor="text1"/>
          <w:kern w:val="0"/>
          <w:szCs w:val="24"/>
        </w:rPr>
        <w:t>體系是可行的。</w:t>
      </w:r>
    </w:p>
    <w:p w:rsidR="007B171E" w:rsidRPr="0044448E" w:rsidRDefault="007B171E" w:rsidP="00D8157A">
      <w:pPr>
        <w:rPr>
          <w:rFonts w:ascii="標楷體" w:eastAsia="標楷體" w:hAnsi="標楷體"/>
          <w:color w:val="000000" w:themeColor="text1"/>
          <w:sz w:val="21"/>
          <w:szCs w:val="21"/>
        </w:rPr>
      </w:pPr>
    </w:p>
    <w:sectPr w:rsidR="007B171E" w:rsidRPr="0044448E">
      <w:footerReference w:type="default" r:id="rId3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7EBD" w:rsidRDefault="00407EBD" w:rsidP="00B6675B">
      <w:r>
        <w:separator/>
      </w:r>
    </w:p>
  </w:endnote>
  <w:endnote w:type="continuationSeparator" w:id="0">
    <w:p w:rsidR="00407EBD" w:rsidRDefault="00407EBD" w:rsidP="00B66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andon Grotesque Bold">
    <w:altName w:val="Arial Unicode MS"/>
    <w:charset w:val="88"/>
    <w:family w:val="swiss"/>
    <w:notTrueType/>
    <w:pitch w:val="default"/>
    <w:sig w:usb0="00000001" w:usb1="08080000" w:usb2="00000010" w:usb3="00000000" w:csb0="00100000" w:csb1="00000000"/>
  </w:font>
  <w:font w:name="標楷體">
    <w:altName w:val="微軟正黑體"/>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HiddenHorzOCR">
    <w:altName w:val="MS Mincho"/>
    <w:charset w:val="80"/>
    <w:family w:val="auto"/>
    <w:notTrueType/>
    <w:pitch w:val="default"/>
    <w:sig w:usb0="00000001"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7999375"/>
      <w:docPartObj>
        <w:docPartGallery w:val="Page Numbers (Bottom of Page)"/>
        <w:docPartUnique/>
      </w:docPartObj>
    </w:sdtPr>
    <w:sdtEndPr/>
    <w:sdtContent>
      <w:p w:rsidR="00B6675B" w:rsidRDefault="00B6675B">
        <w:pPr>
          <w:pStyle w:val="a8"/>
          <w:jc w:val="center"/>
        </w:pPr>
        <w:r>
          <w:fldChar w:fldCharType="begin"/>
        </w:r>
        <w:r>
          <w:instrText>PAGE   \* MERGEFORMAT</w:instrText>
        </w:r>
        <w:r>
          <w:fldChar w:fldCharType="separate"/>
        </w:r>
        <w:r w:rsidR="00887DB1" w:rsidRPr="00887DB1">
          <w:rPr>
            <w:noProof/>
            <w:lang w:val="zh-TW"/>
          </w:rPr>
          <w:t>1</w:t>
        </w:r>
        <w:r>
          <w:fldChar w:fldCharType="end"/>
        </w:r>
      </w:p>
    </w:sdtContent>
  </w:sdt>
  <w:p w:rsidR="00B6675B" w:rsidRDefault="00B6675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7EBD" w:rsidRDefault="00407EBD" w:rsidP="00B6675B">
      <w:r>
        <w:separator/>
      </w:r>
    </w:p>
  </w:footnote>
  <w:footnote w:type="continuationSeparator" w:id="0">
    <w:p w:rsidR="00407EBD" w:rsidRDefault="00407EBD" w:rsidP="00B66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170D"/>
    <w:rsid w:val="00006978"/>
    <w:rsid w:val="000D07FC"/>
    <w:rsid w:val="001232D3"/>
    <w:rsid w:val="00176694"/>
    <w:rsid w:val="001E425D"/>
    <w:rsid w:val="002C7DD4"/>
    <w:rsid w:val="003335E9"/>
    <w:rsid w:val="0035170D"/>
    <w:rsid w:val="00392424"/>
    <w:rsid w:val="003D6F67"/>
    <w:rsid w:val="00407EBD"/>
    <w:rsid w:val="004328EB"/>
    <w:rsid w:val="0044448E"/>
    <w:rsid w:val="00471BD5"/>
    <w:rsid w:val="004E0CCC"/>
    <w:rsid w:val="005C6432"/>
    <w:rsid w:val="006B7F7A"/>
    <w:rsid w:val="006D7400"/>
    <w:rsid w:val="007B171E"/>
    <w:rsid w:val="007F5553"/>
    <w:rsid w:val="00816364"/>
    <w:rsid w:val="00855A73"/>
    <w:rsid w:val="00887DB1"/>
    <w:rsid w:val="008E63A2"/>
    <w:rsid w:val="0096654F"/>
    <w:rsid w:val="009C668C"/>
    <w:rsid w:val="009E6D35"/>
    <w:rsid w:val="009F493A"/>
    <w:rsid w:val="00AB0D03"/>
    <w:rsid w:val="00B2209B"/>
    <w:rsid w:val="00B6675B"/>
    <w:rsid w:val="00B67BAD"/>
    <w:rsid w:val="00BC1567"/>
    <w:rsid w:val="00BE4BF0"/>
    <w:rsid w:val="00D57BE9"/>
    <w:rsid w:val="00D8157A"/>
    <w:rsid w:val="00D915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E51E42-65A0-0F4F-9ED5-AAE8B739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4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E4BF0"/>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BE4BF0"/>
    <w:rPr>
      <w:rFonts w:asciiTheme="majorHAnsi" w:eastAsiaTheme="majorEastAsia" w:hAnsiTheme="majorHAnsi" w:cstheme="majorBidi"/>
      <w:sz w:val="18"/>
      <w:szCs w:val="18"/>
    </w:rPr>
  </w:style>
  <w:style w:type="paragraph" w:customStyle="1" w:styleId="p">
    <w:name w:val="p"/>
    <w:basedOn w:val="a"/>
    <w:rsid w:val="008E63A2"/>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nhideWhenUsed/>
    <w:rsid w:val="009F493A"/>
    <w:pPr>
      <w:widowControl/>
      <w:spacing w:before="100" w:beforeAutospacing="1" w:after="100" w:afterAutospacing="1"/>
    </w:pPr>
    <w:rPr>
      <w:rFonts w:ascii="新細明體" w:eastAsia="新細明體" w:hAnsi="新細明體" w:cs="新細明體"/>
      <w:kern w:val="0"/>
      <w:szCs w:val="24"/>
    </w:rPr>
  </w:style>
  <w:style w:type="paragraph" w:styleId="a6">
    <w:name w:val="header"/>
    <w:basedOn w:val="a"/>
    <w:link w:val="a7"/>
    <w:uiPriority w:val="99"/>
    <w:unhideWhenUsed/>
    <w:rsid w:val="00B6675B"/>
    <w:pPr>
      <w:tabs>
        <w:tab w:val="center" w:pos="4153"/>
        <w:tab w:val="right" w:pos="8306"/>
      </w:tabs>
      <w:snapToGrid w:val="0"/>
    </w:pPr>
    <w:rPr>
      <w:sz w:val="20"/>
      <w:szCs w:val="20"/>
    </w:rPr>
  </w:style>
  <w:style w:type="character" w:customStyle="1" w:styleId="a7">
    <w:name w:val="頁首 字元"/>
    <w:basedOn w:val="a0"/>
    <w:link w:val="a6"/>
    <w:uiPriority w:val="99"/>
    <w:rsid w:val="00B6675B"/>
    <w:rPr>
      <w:sz w:val="20"/>
      <w:szCs w:val="20"/>
    </w:rPr>
  </w:style>
  <w:style w:type="paragraph" w:styleId="a8">
    <w:name w:val="footer"/>
    <w:basedOn w:val="a"/>
    <w:link w:val="a9"/>
    <w:uiPriority w:val="99"/>
    <w:unhideWhenUsed/>
    <w:rsid w:val="00B6675B"/>
    <w:pPr>
      <w:tabs>
        <w:tab w:val="center" w:pos="4153"/>
        <w:tab w:val="right" w:pos="8306"/>
      </w:tabs>
      <w:snapToGrid w:val="0"/>
    </w:pPr>
    <w:rPr>
      <w:sz w:val="20"/>
      <w:szCs w:val="20"/>
    </w:rPr>
  </w:style>
  <w:style w:type="character" w:customStyle="1" w:styleId="a9">
    <w:name w:val="頁尾 字元"/>
    <w:basedOn w:val="a0"/>
    <w:link w:val="a8"/>
    <w:uiPriority w:val="99"/>
    <w:rsid w:val="00B6675B"/>
    <w:rPr>
      <w:sz w:val="20"/>
      <w:szCs w:val="20"/>
    </w:rPr>
  </w:style>
  <w:style w:type="paragraph" w:customStyle="1" w:styleId="Default">
    <w:name w:val="Default"/>
    <w:rsid w:val="000D07FC"/>
    <w:pPr>
      <w:widowControl w:val="0"/>
      <w:autoSpaceDE w:val="0"/>
      <w:autoSpaceDN w:val="0"/>
      <w:adjustRightInd w:val="0"/>
    </w:pPr>
    <w:rPr>
      <w:rFonts w:ascii="Brandon Grotesque Bold" w:eastAsia="Brandon Grotesque Bold" w:cs="Brandon Grotesque Bold"/>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796813">
      <w:bodyDiv w:val="1"/>
      <w:marLeft w:val="0"/>
      <w:marRight w:val="0"/>
      <w:marTop w:val="0"/>
      <w:marBottom w:val="0"/>
      <w:divBdr>
        <w:top w:val="none" w:sz="0" w:space="0" w:color="auto"/>
        <w:left w:val="none" w:sz="0" w:space="0" w:color="auto"/>
        <w:bottom w:val="none" w:sz="0" w:space="0" w:color="auto"/>
        <w:right w:val="none" w:sz="0" w:space="0" w:color="auto"/>
      </w:divBdr>
    </w:div>
    <w:div w:id="145833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image" Target="media/image13.jpeg" /><Relationship Id="rId26" Type="http://schemas.openxmlformats.org/officeDocument/2006/relationships/image" Target="media/image21.jpeg" /><Relationship Id="rId3" Type="http://schemas.openxmlformats.org/officeDocument/2006/relationships/webSettings" Target="webSettings.xml" /><Relationship Id="rId21" Type="http://schemas.openxmlformats.org/officeDocument/2006/relationships/image" Target="media/image16.jpeg" /><Relationship Id="rId34" Type="http://schemas.openxmlformats.org/officeDocument/2006/relationships/fontTable" Target="fontTable.xml" /><Relationship Id="rId7" Type="http://schemas.openxmlformats.org/officeDocument/2006/relationships/image" Target="media/image2.png" /><Relationship Id="rId12" Type="http://schemas.openxmlformats.org/officeDocument/2006/relationships/image" Target="media/image7.png" /><Relationship Id="rId17" Type="http://schemas.openxmlformats.org/officeDocument/2006/relationships/image" Target="media/image12.png" /><Relationship Id="rId25" Type="http://schemas.openxmlformats.org/officeDocument/2006/relationships/image" Target="media/image20.jpeg" /><Relationship Id="rId33" Type="http://schemas.openxmlformats.org/officeDocument/2006/relationships/footer" Target="footer1.xml" /><Relationship Id="rId2" Type="http://schemas.openxmlformats.org/officeDocument/2006/relationships/settings" Target="settings.xml" /><Relationship Id="rId16" Type="http://schemas.openxmlformats.org/officeDocument/2006/relationships/image" Target="media/image11.png" /><Relationship Id="rId20" Type="http://schemas.openxmlformats.org/officeDocument/2006/relationships/image" Target="media/image15.png" /><Relationship Id="rId29" Type="http://schemas.openxmlformats.org/officeDocument/2006/relationships/image" Target="media/image24.jpeg"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png" /><Relationship Id="rId24" Type="http://schemas.openxmlformats.org/officeDocument/2006/relationships/image" Target="media/image19.jpeg" /><Relationship Id="rId32" Type="http://schemas.openxmlformats.org/officeDocument/2006/relationships/image" Target="media/image27.jpeg" /><Relationship Id="rId5" Type="http://schemas.openxmlformats.org/officeDocument/2006/relationships/endnotes" Target="endnotes.xml" /><Relationship Id="rId15" Type="http://schemas.openxmlformats.org/officeDocument/2006/relationships/image" Target="media/image10.png" /><Relationship Id="rId23" Type="http://schemas.openxmlformats.org/officeDocument/2006/relationships/image" Target="media/image18.jpeg" /><Relationship Id="rId28" Type="http://schemas.openxmlformats.org/officeDocument/2006/relationships/image" Target="media/image23.jpeg" /><Relationship Id="rId10" Type="http://schemas.openxmlformats.org/officeDocument/2006/relationships/image" Target="media/image5.png" /><Relationship Id="rId19" Type="http://schemas.openxmlformats.org/officeDocument/2006/relationships/image" Target="media/image14.png" /><Relationship Id="rId31" Type="http://schemas.openxmlformats.org/officeDocument/2006/relationships/image" Target="media/image26.jpe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pn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theme" Target="theme/theme1.xml" /></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1666</Words>
  <Characters>9499</Characters>
  <Application>Microsoft Office Word</Application>
  <DocSecurity>0</DocSecurity>
  <Lines>79</Lines>
  <Paragraphs>22</Paragraphs>
  <ScaleCrop>false</ScaleCrop>
  <Company/>
  <LinksUpToDate>false</LinksUpToDate>
  <CharactersWithSpaces>11143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陳政雄</cp:lastModifiedBy>
  <cp:revision>2</cp:revision>
  <dcterms:created xsi:type="dcterms:W3CDTF">2018-03-27T01:18:00Z</dcterms:created>
  <dcterms:modified xsi:type="dcterms:W3CDTF">2018-03-27T01:18:00Z</dcterms:modified>
</cp:coreProperties>
</file>